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88BBC" w14:textId="7732E34F" w:rsidR="0045076D" w:rsidRPr="003F5ABC" w:rsidRDefault="003F5ABC">
      <w:pPr>
        <w:rPr>
          <w:rFonts w:ascii="Arial" w:hAnsi="Arial" w:cs="Arial"/>
          <w:b/>
          <w:bCs/>
          <w:sz w:val="24"/>
          <w:szCs w:val="24"/>
        </w:rPr>
      </w:pPr>
      <w:r w:rsidRPr="003F5ABC">
        <w:rPr>
          <w:rFonts w:ascii="Arial" w:hAnsi="Arial" w:cs="Arial"/>
          <w:b/>
          <w:bCs/>
          <w:sz w:val="24"/>
          <w:szCs w:val="24"/>
        </w:rPr>
        <w:t>Findings</w:t>
      </w:r>
    </w:p>
    <w:p w14:paraId="7451111A" w14:textId="7B091B74" w:rsidR="003F5ABC" w:rsidRDefault="003F5ABC">
      <w:pPr>
        <w:rPr>
          <w:rFonts w:ascii="Arial" w:hAnsi="Arial" w:cs="Arial"/>
          <w:b/>
          <w:bCs/>
          <w:sz w:val="22"/>
          <w:szCs w:val="22"/>
          <w:u w:val="single"/>
        </w:rPr>
      </w:pPr>
      <w:r w:rsidRPr="003F5ABC">
        <w:rPr>
          <w:rFonts w:ascii="Arial" w:hAnsi="Arial" w:cs="Arial"/>
          <w:b/>
          <w:bCs/>
          <w:sz w:val="22"/>
          <w:szCs w:val="22"/>
          <w:u w:val="single"/>
        </w:rPr>
        <w:t xml:space="preserve">Airport Land Use Commission Compatibility Findings </w:t>
      </w:r>
    </w:p>
    <w:p w14:paraId="58FF2A93" w14:textId="77777777" w:rsidR="003F5ABC" w:rsidRPr="00E1196B" w:rsidRDefault="003F5ABC" w:rsidP="003F5ABC">
      <w:pPr>
        <w:rPr>
          <w:rFonts w:ascii="Arial" w:hAnsi="Arial" w:cs="Arial"/>
          <w:b/>
          <w:bCs/>
          <w:sz w:val="22"/>
          <w:szCs w:val="22"/>
        </w:rPr>
      </w:pPr>
      <w:r w:rsidRPr="00E1196B">
        <w:rPr>
          <w:rFonts w:ascii="Arial" w:hAnsi="Arial" w:cs="Arial"/>
          <w:b/>
          <w:bCs/>
          <w:sz w:val="22"/>
          <w:szCs w:val="22"/>
        </w:rPr>
        <w:t>1.5. Types of Actions Reviewed</w:t>
      </w:r>
    </w:p>
    <w:p w14:paraId="50112723" w14:textId="77777777" w:rsidR="003F5ABC" w:rsidRPr="00E1196B" w:rsidRDefault="003F5ABC" w:rsidP="003F5ABC">
      <w:pPr>
        <w:rPr>
          <w:rFonts w:ascii="Arial" w:hAnsi="Arial" w:cs="Arial"/>
          <w:sz w:val="22"/>
          <w:szCs w:val="22"/>
        </w:rPr>
      </w:pPr>
      <w:r w:rsidRPr="00E1196B">
        <w:rPr>
          <w:rFonts w:ascii="Arial" w:hAnsi="Arial" w:cs="Arial"/>
          <w:i/>
          <w:iCs/>
          <w:sz w:val="22"/>
          <w:szCs w:val="22"/>
        </w:rPr>
        <w:t xml:space="preserve">1.5.1. Actions Which Always Require ALUC Review </w:t>
      </w:r>
      <w:r w:rsidRPr="00E1196B">
        <w:rPr>
          <w:rFonts w:ascii="Arial" w:hAnsi="Arial" w:cs="Arial"/>
          <w:sz w:val="22"/>
          <w:szCs w:val="22"/>
        </w:rPr>
        <w:t xml:space="preserve">– As required by state law, the following types of actions shall be referred to the Airport Land Use Commission for determination of consistency with the Commission's </w:t>
      </w:r>
      <w:r w:rsidRPr="00E1196B">
        <w:rPr>
          <w:rFonts w:ascii="Arial" w:hAnsi="Arial" w:cs="Arial"/>
          <w:i/>
          <w:iCs/>
          <w:sz w:val="22"/>
          <w:szCs w:val="22"/>
        </w:rPr>
        <w:t xml:space="preserve">Plan </w:t>
      </w:r>
      <w:r w:rsidRPr="00E1196B">
        <w:rPr>
          <w:rFonts w:ascii="Arial" w:hAnsi="Arial" w:cs="Arial"/>
          <w:sz w:val="22"/>
          <w:szCs w:val="22"/>
        </w:rPr>
        <w:t>prior to their approval by the local jurisdiction:</w:t>
      </w:r>
    </w:p>
    <w:p w14:paraId="3D174C79" w14:textId="77777777" w:rsidR="003F5ABC" w:rsidRPr="00E1196B" w:rsidRDefault="003F5ABC" w:rsidP="003F5ABC">
      <w:pPr>
        <w:rPr>
          <w:rFonts w:ascii="Arial" w:hAnsi="Arial" w:cs="Arial"/>
          <w:sz w:val="22"/>
          <w:szCs w:val="22"/>
        </w:rPr>
      </w:pPr>
      <w:r w:rsidRPr="00E1196B">
        <w:rPr>
          <w:rFonts w:ascii="Arial" w:hAnsi="Arial" w:cs="Arial"/>
          <w:sz w:val="22"/>
          <w:szCs w:val="22"/>
        </w:rPr>
        <w:t>(d) Any proposal for expansion of an existing airport or heliport if such expansion will require an amended airport permit from the state of California (State Aeronautics Act Section 21664.5).</w:t>
      </w:r>
    </w:p>
    <w:p w14:paraId="41DD80DE" w14:textId="77777777" w:rsidR="003F5ABC" w:rsidRPr="00E1196B" w:rsidRDefault="003F5ABC" w:rsidP="003F5ABC">
      <w:pPr>
        <w:ind w:left="720"/>
        <w:rPr>
          <w:rFonts w:ascii="Arial" w:hAnsi="Arial" w:cs="Arial"/>
          <w:i/>
          <w:iCs/>
          <w:sz w:val="22"/>
          <w:szCs w:val="22"/>
        </w:rPr>
      </w:pPr>
      <w:r w:rsidRPr="00E1196B">
        <w:rPr>
          <w:rFonts w:ascii="Arial" w:hAnsi="Arial" w:cs="Arial"/>
          <w:i/>
          <w:iCs/>
          <w:sz w:val="22"/>
          <w:szCs w:val="22"/>
        </w:rPr>
        <w:t>The Mercy Medical Center is required to submit an amended airport permit, thus requiring ALUC review as outlined in Section 1.5 of the ALUCP.</w:t>
      </w:r>
    </w:p>
    <w:p w14:paraId="69A5A65A" w14:textId="77777777" w:rsidR="003F5ABC" w:rsidRPr="00E1196B" w:rsidRDefault="003F5ABC" w:rsidP="003F5ABC">
      <w:pPr>
        <w:rPr>
          <w:rFonts w:ascii="Arial" w:hAnsi="Arial" w:cs="Arial"/>
          <w:sz w:val="22"/>
          <w:szCs w:val="22"/>
        </w:rPr>
      </w:pPr>
      <w:r w:rsidRPr="00E1196B">
        <w:rPr>
          <w:rFonts w:ascii="Arial" w:hAnsi="Arial" w:cs="Arial"/>
          <w:sz w:val="22"/>
          <w:szCs w:val="22"/>
        </w:rPr>
        <w:t xml:space="preserve">Under </w:t>
      </w:r>
      <w:r w:rsidRPr="00E1196B">
        <w:rPr>
          <w:rFonts w:ascii="Arial" w:hAnsi="Arial" w:cs="Arial"/>
          <w:i/>
          <w:iCs/>
          <w:sz w:val="22"/>
          <w:szCs w:val="22"/>
        </w:rPr>
        <w:t>Chapter 2. Review of Land Use Actions</w:t>
      </w:r>
      <w:r w:rsidRPr="00E1196B">
        <w:rPr>
          <w:rFonts w:ascii="Arial" w:hAnsi="Arial" w:cs="Arial"/>
          <w:sz w:val="22"/>
          <w:szCs w:val="22"/>
        </w:rPr>
        <w:t>, the following provisions apply to this project:</w:t>
      </w:r>
    </w:p>
    <w:p w14:paraId="12EBC581" w14:textId="77777777" w:rsidR="003F5ABC" w:rsidRPr="00E1196B" w:rsidRDefault="003F5ABC" w:rsidP="003F5ABC">
      <w:pPr>
        <w:rPr>
          <w:rFonts w:ascii="Arial" w:hAnsi="Arial" w:cs="Arial"/>
          <w:b/>
          <w:bCs/>
          <w:sz w:val="22"/>
          <w:szCs w:val="22"/>
        </w:rPr>
      </w:pPr>
      <w:r w:rsidRPr="00E1196B">
        <w:rPr>
          <w:rFonts w:ascii="Arial" w:hAnsi="Arial" w:cs="Arial"/>
          <w:b/>
          <w:bCs/>
          <w:sz w:val="22"/>
          <w:szCs w:val="22"/>
        </w:rPr>
        <w:t>2.1 General</w:t>
      </w:r>
    </w:p>
    <w:p w14:paraId="7A04B489" w14:textId="77777777" w:rsidR="003F5ABC" w:rsidRPr="00E1196B" w:rsidRDefault="003F5ABC" w:rsidP="003F5ABC">
      <w:pPr>
        <w:rPr>
          <w:rFonts w:ascii="Arial" w:hAnsi="Arial" w:cs="Arial"/>
          <w:sz w:val="22"/>
          <w:szCs w:val="22"/>
        </w:rPr>
      </w:pPr>
      <w:r w:rsidRPr="00E1196B">
        <w:rPr>
          <w:rFonts w:ascii="Arial" w:hAnsi="Arial" w:cs="Arial"/>
          <w:sz w:val="22"/>
          <w:szCs w:val="22"/>
        </w:rPr>
        <w:tab/>
      </w:r>
      <w:r w:rsidRPr="00E1196B">
        <w:rPr>
          <w:rFonts w:ascii="Arial" w:hAnsi="Arial" w:cs="Arial"/>
          <w:i/>
          <w:iCs/>
          <w:sz w:val="22"/>
          <w:szCs w:val="22"/>
        </w:rPr>
        <w:t xml:space="preserve">2.1.1. Timing of Project Submittal </w:t>
      </w:r>
      <w:r w:rsidRPr="00E1196B">
        <w:rPr>
          <w:rFonts w:ascii="Arial" w:hAnsi="Arial" w:cs="Arial"/>
          <w:sz w:val="22"/>
          <w:szCs w:val="22"/>
        </w:rPr>
        <w:t>– Proposed actions listed in Section 1.5 must be submitted to the Commission for review prior to approval by the local government entity. All projects should be referred to the Commission at the earliest reasonable point in time so that the Commission's (or ALUC Secretary's) review can be duly considered by the local jurisdiction prior to formalizing its actions. At the local agency's discretion, submittal of a project for Airport Land Use Commission review can be done before, after, or concurrently with review by the local planning commission or other local advisory bodies. This discretion gives the local agency the ability to obtain the ALUC review at the most effective point in the review process. The timing may vary depending upon the nature of the specific project.</w:t>
      </w:r>
    </w:p>
    <w:p w14:paraId="218EE156" w14:textId="77777777" w:rsidR="003F5ABC" w:rsidRPr="00E1196B" w:rsidRDefault="003F5ABC" w:rsidP="003F5ABC">
      <w:pPr>
        <w:rPr>
          <w:rFonts w:ascii="Arial" w:hAnsi="Arial" w:cs="Arial"/>
          <w:sz w:val="22"/>
          <w:szCs w:val="22"/>
        </w:rPr>
      </w:pPr>
      <w:r w:rsidRPr="00E1196B">
        <w:rPr>
          <w:rFonts w:ascii="Arial" w:hAnsi="Arial" w:cs="Arial"/>
          <w:sz w:val="22"/>
          <w:szCs w:val="22"/>
        </w:rPr>
        <w:tab/>
      </w:r>
      <w:r w:rsidRPr="00E1196B">
        <w:rPr>
          <w:rFonts w:ascii="Arial" w:hAnsi="Arial" w:cs="Arial"/>
          <w:i/>
          <w:iCs/>
          <w:sz w:val="22"/>
          <w:szCs w:val="22"/>
        </w:rPr>
        <w:t>2.1.2 Public Input –</w:t>
      </w:r>
      <w:r w:rsidRPr="00E1196B">
        <w:rPr>
          <w:rFonts w:ascii="Arial" w:hAnsi="Arial" w:cs="Arial"/>
          <w:sz w:val="22"/>
          <w:szCs w:val="22"/>
        </w:rPr>
        <w:t xml:space="preserve"> Where applicable, the Commission shall provide public notice and obtain public input in accordance with the State Aeronautics Act (Public Utilities Code Section 21675.2(d)) and general plan law (Government Code Section 65090) before acting on any plan, regulation, or other land use proposal under consideration.</w:t>
      </w:r>
    </w:p>
    <w:p w14:paraId="01675392" w14:textId="77777777" w:rsidR="003F5ABC" w:rsidRPr="007E17BE" w:rsidRDefault="003F5ABC" w:rsidP="003F5ABC">
      <w:pPr>
        <w:ind w:left="720"/>
        <w:rPr>
          <w:rFonts w:ascii="Arial" w:hAnsi="Arial" w:cs="Arial"/>
          <w:i/>
          <w:iCs/>
          <w:sz w:val="22"/>
          <w:szCs w:val="22"/>
        </w:rPr>
      </w:pPr>
      <w:r w:rsidRPr="007E17BE">
        <w:rPr>
          <w:rFonts w:ascii="Arial" w:hAnsi="Arial" w:cs="Arial"/>
          <w:i/>
          <w:iCs/>
          <w:sz w:val="22"/>
          <w:szCs w:val="22"/>
        </w:rPr>
        <w:t xml:space="preserve">To meet the above requirements, the ALUC secretary has attached the project documents as well as submitted a Public Hearing Notice, which was posted on </w:t>
      </w:r>
      <w:r>
        <w:rPr>
          <w:rFonts w:ascii="Arial" w:hAnsi="Arial" w:cs="Arial"/>
          <w:i/>
          <w:iCs/>
          <w:sz w:val="22"/>
          <w:szCs w:val="22"/>
        </w:rPr>
        <w:t>November 29, 2023.</w:t>
      </w:r>
    </w:p>
    <w:p w14:paraId="73FDCBC5" w14:textId="77777777" w:rsidR="003F5ABC" w:rsidRDefault="003F5ABC" w:rsidP="003F5ABC">
      <w:pPr>
        <w:rPr>
          <w:rFonts w:ascii="Arial" w:hAnsi="Arial" w:cs="Arial"/>
          <w:sz w:val="22"/>
          <w:szCs w:val="22"/>
        </w:rPr>
      </w:pPr>
      <w:r w:rsidRPr="00E1196B">
        <w:rPr>
          <w:rFonts w:ascii="Arial" w:hAnsi="Arial" w:cs="Arial"/>
          <w:sz w:val="22"/>
          <w:szCs w:val="22"/>
        </w:rPr>
        <w:t xml:space="preserve">This project does not constitute a </w:t>
      </w:r>
      <w:r w:rsidRPr="00E1196B">
        <w:rPr>
          <w:rFonts w:ascii="Arial" w:hAnsi="Arial" w:cs="Arial"/>
          <w:b/>
          <w:bCs/>
          <w:i/>
          <w:iCs/>
          <w:sz w:val="22"/>
          <w:szCs w:val="22"/>
        </w:rPr>
        <w:t>major land use action</w:t>
      </w:r>
      <w:r w:rsidRPr="00E1196B">
        <w:rPr>
          <w:rFonts w:ascii="Arial" w:hAnsi="Arial" w:cs="Arial"/>
          <w:sz w:val="22"/>
          <w:szCs w:val="22"/>
        </w:rPr>
        <w:t xml:space="preserve">, because it is not within an Airport Influence Area (AIA), </w:t>
      </w:r>
      <w:r w:rsidRPr="00D6242C">
        <w:rPr>
          <w:rFonts w:ascii="Arial" w:hAnsi="Arial" w:cs="Arial"/>
          <w:i/>
          <w:iCs/>
          <w:sz w:val="22"/>
          <w:szCs w:val="22"/>
        </w:rPr>
        <w:t>(1.5.3 Major Land Use Actions).</w:t>
      </w:r>
      <w:r w:rsidRPr="00E1196B">
        <w:rPr>
          <w:rFonts w:ascii="Arial" w:hAnsi="Arial" w:cs="Arial"/>
          <w:sz w:val="22"/>
          <w:szCs w:val="22"/>
        </w:rPr>
        <w:t xml:space="preserve"> </w:t>
      </w:r>
      <w:r>
        <w:rPr>
          <w:rFonts w:ascii="Arial" w:hAnsi="Arial" w:cs="Arial"/>
          <w:sz w:val="22"/>
          <w:szCs w:val="22"/>
        </w:rPr>
        <w:t xml:space="preserve">Therefore, the project is not subject to review under </w:t>
      </w:r>
      <w:r w:rsidRPr="00D6242C">
        <w:rPr>
          <w:rFonts w:ascii="Arial" w:hAnsi="Arial" w:cs="Arial"/>
          <w:i/>
          <w:iCs/>
          <w:sz w:val="22"/>
          <w:szCs w:val="22"/>
        </w:rPr>
        <w:t>2.3 Review Process for Major Land Use Actions.</w:t>
      </w:r>
      <w:r>
        <w:rPr>
          <w:rFonts w:ascii="Arial" w:hAnsi="Arial" w:cs="Arial"/>
          <w:sz w:val="22"/>
          <w:szCs w:val="22"/>
        </w:rPr>
        <w:t xml:space="preserve"> </w:t>
      </w:r>
    </w:p>
    <w:p w14:paraId="6A7F4C8F" w14:textId="77777777" w:rsidR="003F5ABC" w:rsidRDefault="003F5ABC" w:rsidP="003F5ABC">
      <w:pPr>
        <w:rPr>
          <w:rFonts w:ascii="Arial" w:hAnsi="Arial" w:cs="Arial"/>
          <w:sz w:val="22"/>
          <w:szCs w:val="22"/>
        </w:rPr>
      </w:pPr>
      <w:r>
        <w:rPr>
          <w:rFonts w:ascii="Arial" w:hAnsi="Arial" w:cs="Arial"/>
          <w:sz w:val="22"/>
          <w:szCs w:val="22"/>
        </w:rPr>
        <w:t xml:space="preserve">Although the heliport project does not constitute a major land use action, the project has been analyzed under, </w:t>
      </w:r>
      <w:r w:rsidRPr="00CE222E">
        <w:rPr>
          <w:rFonts w:ascii="Arial" w:hAnsi="Arial" w:cs="Arial"/>
          <w:sz w:val="22"/>
          <w:szCs w:val="22"/>
        </w:rPr>
        <w:t xml:space="preserve">2.3 Review Criteria for Land Use Actions, </w:t>
      </w:r>
      <w:r w:rsidRPr="00D6242C">
        <w:rPr>
          <w:rFonts w:ascii="Arial" w:hAnsi="Arial" w:cs="Arial"/>
          <w:sz w:val="22"/>
          <w:szCs w:val="22"/>
        </w:rPr>
        <w:t>shown below:</w:t>
      </w:r>
    </w:p>
    <w:p w14:paraId="09746244" w14:textId="77777777" w:rsidR="003F5ABC" w:rsidRDefault="003F5ABC" w:rsidP="003F5ABC">
      <w:pPr>
        <w:rPr>
          <w:rFonts w:ascii="Arial" w:hAnsi="Arial" w:cs="Arial"/>
          <w:b/>
          <w:bCs/>
          <w:sz w:val="22"/>
          <w:szCs w:val="22"/>
        </w:rPr>
      </w:pPr>
    </w:p>
    <w:p w14:paraId="30A90967" w14:textId="167E61A3" w:rsidR="003F5ABC" w:rsidRPr="00CE222E" w:rsidRDefault="003F5ABC" w:rsidP="003F5ABC">
      <w:pPr>
        <w:rPr>
          <w:rFonts w:ascii="Arial" w:hAnsi="Arial" w:cs="Arial"/>
          <w:b/>
          <w:bCs/>
          <w:sz w:val="22"/>
          <w:szCs w:val="22"/>
        </w:rPr>
      </w:pPr>
      <w:r w:rsidRPr="00CE222E">
        <w:rPr>
          <w:rFonts w:ascii="Arial" w:hAnsi="Arial" w:cs="Arial"/>
          <w:b/>
          <w:bCs/>
          <w:sz w:val="22"/>
          <w:szCs w:val="22"/>
        </w:rPr>
        <w:lastRenderedPageBreak/>
        <w:t>2.3 Review Criteria for Land Use Actions</w:t>
      </w:r>
    </w:p>
    <w:p w14:paraId="5FDA8D22" w14:textId="77777777" w:rsidR="003F5ABC" w:rsidRDefault="003F5ABC" w:rsidP="003F5ABC">
      <w:pPr>
        <w:rPr>
          <w:rFonts w:ascii="Arial" w:hAnsi="Arial" w:cs="Arial"/>
          <w:sz w:val="22"/>
          <w:szCs w:val="22"/>
        </w:rPr>
      </w:pPr>
      <w:r w:rsidRPr="00D6242C">
        <w:rPr>
          <w:rFonts w:ascii="Arial" w:hAnsi="Arial" w:cs="Arial"/>
          <w:i/>
          <w:iCs/>
          <w:sz w:val="22"/>
          <w:szCs w:val="22"/>
        </w:rPr>
        <w:t xml:space="preserve"> 2.4.1. Primary Land Use Compatibility Criteria -</w:t>
      </w:r>
      <w:r w:rsidRPr="00D6242C">
        <w:rPr>
          <w:rFonts w:ascii="Arial" w:hAnsi="Arial" w:cs="Arial"/>
          <w:sz w:val="22"/>
          <w:szCs w:val="22"/>
        </w:rPr>
        <w:t xml:space="preserve"> The primary criteria for assessing</w:t>
      </w:r>
      <w:r>
        <w:rPr>
          <w:rFonts w:ascii="Arial" w:hAnsi="Arial" w:cs="Arial"/>
          <w:sz w:val="22"/>
          <w:szCs w:val="22"/>
        </w:rPr>
        <w:t xml:space="preserve"> </w:t>
      </w:r>
      <w:r w:rsidRPr="00D6242C">
        <w:rPr>
          <w:rFonts w:ascii="Arial" w:hAnsi="Arial" w:cs="Arial"/>
          <w:sz w:val="22"/>
          <w:szCs w:val="22"/>
        </w:rPr>
        <w:t>whether a land use plan, ordinance, or develop</w:t>
      </w:r>
      <w:r>
        <w:rPr>
          <w:rFonts w:ascii="Arial" w:hAnsi="Arial" w:cs="Arial"/>
          <w:sz w:val="22"/>
          <w:szCs w:val="22"/>
        </w:rPr>
        <w:t>ment</w:t>
      </w:r>
      <w:r w:rsidRPr="00D6242C">
        <w:rPr>
          <w:rFonts w:ascii="Arial" w:hAnsi="Arial" w:cs="Arial"/>
          <w:sz w:val="22"/>
          <w:szCs w:val="22"/>
        </w:rPr>
        <w:t xml:space="preserve"> proposal is to be judged</w:t>
      </w:r>
      <w:r>
        <w:rPr>
          <w:rFonts w:ascii="Arial" w:hAnsi="Arial" w:cs="Arial"/>
          <w:sz w:val="22"/>
          <w:szCs w:val="22"/>
        </w:rPr>
        <w:t xml:space="preserve"> </w:t>
      </w:r>
      <w:r w:rsidRPr="00D6242C">
        <w:rPr>
          <w:rFonts w:ascii="Arial" w:hAnsi="Arial" w:cs="Arial"/>
          <w:sz w:val="22"/>
          <w:szCs w:val="22"/>
        </w:rPr>
        <w:t>compatible with a nearby airport are set forth in the Primary Compatibility Criteria</w:t>
      </w:r>
      <w:r>
        <w:rPr>
          <w:rFonts w:ascii="Arial" w:hAnsi="Arial" w:cs="Arial"/>
          <w:sz w:val="22"/>
          <w:szCs w:val="22"/>
        </w:rPr>
        <w:t xml:space="preserve"> </w:t>
      </w:r>
      <w:r w:rsidRPr="00D6242C">
        <w:rPr>
          <w:rFonts w:ascii="Arial" w:hAnsi="Arial" w:cs="Arial"/>
          <w:sz w:val="22"/>
          <w:szCs w:val="22"/>
        </w:rPr>
        <w:t>matrix, Table 2A. These criteria are to be used in conjunction with the compatibility</w:t>
      </w:r>
      <w:r>
        <w:rPr>
          <w:rFonts w:ascii="Arial" w:hAnsi="Arial" w:cs="Arial"/>
          <w:sz w:val="22"/>
          <w:szCs w:val="22"/>
        </w:rPr>
        <w:t xml:space="preserve"> </w:t>
      </w:r>
      <w:r w:rsidRPr="00D6242C">
        <w:rPr>
          <w:rFonts w:ascii="Arial" w:hAnsi="Arial" w:cs="Arial"/>
          <w:sz w:val="22"/>
          <w:szCs w:val="22"/>
        </w:rPr>
        <w:t>map and policies for each airport as presented in Chapter 3. Additio</w:t>
      </w:r>
      <w:r>
        <w:rPr>
          <w:rFonts w:ascii="Arial" w:hAnsi="Arial" w:cs="Arial"/>
          <w:sz w:val="22"/>
          <w:szCs w:val="22"/>
        </w:rPr>
        <w:t xml:space="preserve">nal </w:t>
      </w:r>
      <w:r w:rsidRPr="00D6242C">
        <w:rPr>
          <w:rFonts w:ascii="Arial" w:hAnsi="Arial" w:cs="Arial"/>
          <w:sz w:val="22"/>
          <w:szCs w:val="22"/>
        </w:rPr>
        <w:t>factors pertaining to the review of general plans as described in Policy 2.4.3, as</w:t>
      </w:r>
      <w:r>
        <w:rPr>
          <w:rFonts w:ascii="Arial" w:hAnsi="Arial" w:cs="Arial"/>
          <w:sz w:val="22"/>
          <w:szCs w:val="22"/>
        </w:rPr>
        <w:t xml:space="preserve"> </w:t>
      </w:r>
      <w:r w:rsidRPr="00D6242C">
        <w:rPr>
          <w:rFonts w:ascii="Arial" w:hAnsi="Arial" w:cs="Arial"/>
          <w:sz w:val="22"/>
          <w:szCs w:val="22"/>
        </w:rPr>
        <w:t xml:space="preserve">well as the special conditions cited in Pol icy 2.4.4, shall also be </w:t>
      </w:r>
      <w:proofErr w:type="gramStart"/>
      <w:r w:rsidRPr="00D6242C">
        <w:rPr>
          <w:rFonts w:ascii="Arial" w:hAnsi="Arial" w:cs="Arial"/>
          <w:sz w:val="22"/>
          <w:szCs w:val="22"/>
        </w:rPr>
        <w:t>taken into account</w:t>
      </w:r>
      <w:proofErr w:type="gramEnd"/>
      <w:r w:rsidRPr="00D6242C">
        <w:rPr>
          <w:rFonts w:ascii="Arial" w:hAnsi="Arial" w:cs="Arial"/>
          <w:sz w:val="22"/>
          <w:szCs w:val="22"/>
        </w:rPr>
        <w:t>.</w:t>
      </w:r>
    </w:p>
    <w:p w14:paraId="5E652D96" w14:textId="77777777" w:rsidR="003F5ABC" w:rsidRPr="00D6242C" w:rsidRDefault="003F5ABC" w:rsidP="003F5ABC">
      <w:pPr>
        <w:rPr>
          <w:rFonts w:ascii="Arial" w:hAnsi="Arial" w:cs="Arial"/>
          <w:i/>
          <w:iCs/>
          <w:sz w:val="22"/>
          <w:szCs w:val="22"/>
        </w:rPr>
      </w:pPr>
      <w:r w:rsidRPr="00D6242C">
        <w:rPr>
          <w:rFonts w:ascii="Arial" w:hAnsi="Arial" w:cs="Arial"/>
          <w:i/>
          <w:iCs/>
          <w:sz w:val="22"/>
          <w:szCs w:val="22"/>
        </w:rPr>
        <w:t xml:space="preserve">The project is not subject to be analyzed under Table 2A, as the project is not located within an AIA. Additionally, review processes under Chapter 3. </w:t>
      </w:r>
      <w:proofErr w:type="gramStart"/>
      <w:r w:rsidRPr="00D6242C">
        <w:rPr>
          <w:rFonts w:ascii="Arial" w:hAnsi="Arial" w:cs="Arial"/>
          <w:i/>
          <w:iCs/>
          <w:sz w:val="22"/>
          <w:szCs w:val="22"/>
        </w:rPr>
        <w:t>Review of Airport Master Plans and Development Plans,</w:t>
      </w:r>
      <w:proofErr w:type="gramEnd"/>
      <w:r w:rsidRPr="00D6242C">
        <w:rPr>
          <w:rFonts w:ascii="Arial" w:hAnsi="Arial" w:cs="Arial"/>
          <w:i/>
          <w:iCs/>
          <w:sz w:val="22"/>
          <w:szCs w:val="22"/>
        </w:rPr>
        <w:t xml:space="preserve"> do not apply to this project.</w:t>
      </w:r>
      <w:r w:rsidRPr="00D6242C">
        <w:rPr>
          <w:rFonts w:ascii="Arial" w:hAnsi="Arial" w:cs="Arial"/>
          <w:sz w:val="22"/>
          <w:szCs w:val="22"/>
        </w:rPr>
        <w:t xml:space="preserve"> </w:t>
      </w:r>
      <w:r w:rsidRPr="00D6242C">
        <w:rPr>
          <w:rFonts w:ascii="Arial" w:hAnsi="Arial" w:cs="Arial"/>
          <w:i/>
          <w:iCs/>
          <w:sz w:val="22"/>
          <w:szCs w:val="22"/>
        </w:rPr>
        <w:t>This project is an improvement to an existing heliport</w:t>
      </w:r>
      <w:r>
        <w:rPr>
          <w:rFonts w:ascii="Arial" w:hAnsi="Arial" w:cs="Arial"/>
          <w:i/>
          <w:iCs/>
          <w:sz w:val="22"/>
          <w:szCs w:val="22"/>
        </w:rPr>
        <w:t xml:space="preserve"> by adding lighting to expand to night operations. The lighting will make the night operations not only feasible but safe as well for necessary flights that need to occur.</w:t>
      </w:r>
    </w:p>
    <w:p w14:paraId="6A92C455" w14:textId="77777777" w:rsidR="003F5ABC" w:rsidRDefault="003F5ABC" w:rsidP="003F5ABC">
      <w:pPr>
        <w:rPr>
          <w:rFonts w:ascii="Arial" w:hAnsi="Arial" w:cs="Arial"/>
          <w:sz w:val="22"/>
          <w:szCs w:val="22"/>
        </w:rPr>
      </w:pPr>
      <w:r w:rsidRPr="00D6242C">
        <w:rPr>
          <w:rFonts w:ascii="Arial" w:hAnsi="Arial" w:cs="Arial"/>
          <w:i/>
          <w:iCs/>
          <w:sz w:val="22"/>
          <w:szCs w:val="22"/>
        </w:rPr>
        <w:t>2.4.2. Function of Supporting Criteria -</w:t>
      </w:r>
      <w:r w:rsidRPr="00D6242C">
        <w:rPr>
          <w:rFonts w:ascii="Arial" w:hAnsi="Arial" w:cs="Arial"/>
          <w:sz w:val="22"/>
          <w:szCs w:val="22"/>
        </w:rPr>
        <w:t xml:space="preserve"> The Primary Compatibility Criteria matrix represents</w:t>
      </w:r>
      <w:r>
        <w:rPr>
          <w:rFonts w:ascii="Arial" w:hAnsi="Arial" w:cs="Arial"/>
          <w:sz w:val="22"/>
          <w:szCs w:val="22"/>
        </w:rPr>
        <w:t xml:space="preserve"> </w:t>
      </w:r>
      <w:r w:rsidRPr="00D6242C">
        <w:rPr>
          <w:rFonts w:ascii="Arial" w:hAnsi="Arial" w:cs="Arial"/>
          <w:sz w:val="22"/>
          <w:szCs w:val="22"/>
        </w:rPr>
        <w:t>a compilation of compatibility criteria associated with each of the four</w:t>
      </w:r>
      <w:r>
        <w:rPr>
          <w:rFonts w:ascii="Arial" w:hAnsi="Arial" w:cs="Arial"/>
          <w:sz w:val="22"/>
          <w:szCs w:val="22"/>
        </w:rPr>
        <w:t xml:space="preserve"> </w:t>
      </w:r>
      <w:r w:rsidRPr="00D6242C">
        <w:rPr>
          <w:rFonts w:ascii="Arial" w:hAnsi="Arial" w:cs="Arial"/>
          <w:sz w:val="22"/>
          <w:szCs w:val="22"/>
        </w:rPr>
        <w:t>types of airport impacts listed in Section 1.4. For the purposes of reviewing proposed</w:t>
      </w:r>
      <w:r>
        <w:rPr>
          <w:rFonts w:ascii="Arial" w:hAnsi="Arial" w:cs="Arial"/>
          <w:sz w:val="22"/>
          <w:szCs w:val="22"/>
        </w:rPr>
        <w:t xml:space="preserve"> </w:t>
      </w:r>
      <w:r w:rsidRPr="00D6242C">
        <w:rPr>
          <w:rFonts w:ascii="Arial" w:hAnsi="Arial" w:cs="Arial"/>
          <w:sz w:val="22"/>
          <w:szCs w:val="22"/>
        </w:rPr>
        <w:t>amendments to community land use plans and zoning ordinances, as well</w:t>
      </w:r>
      <w:r>
        <w:rPr>
          <w:rFonts w:ascii="Arial" w:hAnsi="Arial" w:cs="Arial"/>
          <w:sz w:val="22"/>
          <w:szCs w:val="22"/>
        </w:rPr>
        <w:t xml:space="preserve"> </w:t>
      </w:r>
      <w:r w:rsidRPr="00D6242C">
        <w:rPr>
          <w:rFonts w:ascii="Arial" w:hAnsi="Arial" w:cs="Arial"/>
          <w:sz w:val="22"/>
          <w:szCs w:val="22"/>
        </w:rPr>
        <w:t>as in the review of most individual development proposals, the criteria in the matrix</w:t>
      </w:r>
      <w:r>
        <w:rPr>
          <w:rFonts w:ascii="Arial" w:hAnsi="Arial" w:cs="Arial"/>
          <w:sz w:val="22"/>
          <w:szCs w:val="22"/>
        </w:rPr>
        <w:t xml:space="preserve"> </w:t>
      </w:r>
      <w:r w:rsidRPr="00D6242C">
        <w:rPr>
          <w:rFonts w:ascii="Arial" w:hAnsi="Arial" w:cs="Arial"/>
          <w:sz w:val="22"/>
          <w:szCs w:val="22"/>
        </w:rPr>
        <w:t>are anticipated to suffice. However, certain complex land use actions may</w:t>
      </w:r>
      <w:r>
        <w:rPr>
          <w:rFonts w:ascii="Arial" w:hAnsi="Arial" w:cs="Arial"/>
          <w:sz w:val="22"/>
          <w:szCs w:val="22"/>
        </w:rPr>
        <w:t xml:space="preserve"> </w:t>
      </w:r>
      <w:r w:rsidRPr="00D6242C">
        <w:rPr>
          <w:rFonts w:ascii="Arial" w:hAnsi="Arial" w:cs="Arial"/>
          <w:sz w:val="22"/>
          <w:szCs w:val="22"/>
        </w:rPr>
        <w:t>require more intensive review. The Commission may refer to these supporting</w:t>
      </w:r>
      <w:r>
        <w:rPr>
          <w:rFonts w:ascii="Arial" w:hAnsi="Arial" w:cs="Arial"/>
          <w:sz w:val="22"/>
          <w:szCs w:val="22"/>
        </w:rPr>
        <w:t xml:space="preserve"> </w:t>
      </w:r>
      <w:r w:rsidRPr="00D6242C">
        <w:rPr>
          <w:rFonts w:ascii="Arial" w:hAnsi="Arial" w:cs="Arial"/>
          <w:sz w:val="22"/>
          <w:szCs w:val="22"/>
        </w:rPr>
        <w:t>criteria, as listed in Section 4, to clarify or supplement its review of such actions.</w:t>
      </w:r>
    </w:p>
    <w:p w14:paraId="1B82DFDA" w14:textId="77777777" w:rsidR="003F5ABC" w:rsidRPr="00D6242C" w:rsidRDefault="003F5ABC" w:rsidP="003F5ABC">
      <w:pPr>
        <w:ind w:left="720"/>
        <w:rPr>
          <w:rFonts w:ascii="Arial" w:hAnsi="Arial" w:cs="Arial"/>
          <w:i/>
          <w:iCs/>
          <w:sz w:val="22"/>
          <w:szCs w:val="22"/>
        </w:rPr>
      </w:pPr>
      <w:r w:rsidRPr="00D6242C">
        <w:rPr>
          <w:rFonts w:ascii="Arial" w:hAnsi="Arial" w:cs="Arial"/>
          <w:i/>
          <w:iCs/>
          <w:sz w:val="22"/>
          <w:szCs w:val="22"/>
        </w:rPr>
        <w:t xml:space="preserve">The project is not subject to be analyzed under Table 2A, as the project is not located within an AIA. Additionally, review processes under Chapter 3. </w:t>
      </w:r>
      <w:proofErr w:type="gramStart"/>
      <w:r w:rsidRPr="00D6242C">
        <w:rPr>
          <w:rFonts w:ascii="Arial" w:hAnsi="Arial" w:cs="Arial"/>
          <w:i/>
          <w:iCs/>
          <w:sz w:val="22"/>
          <w:szCs w:val="22"/>
        </w:rPr>
        <w:t>Review of Airport Master Plans and Development Plans,</w:t>
      </w:r>
      <w:proofErr w:type="gramEnd"/>
      <w:r w:rsidRPr="00D6242C">
        <w:rPr>
          <w:rFonts w:ascii="Arial" w:hAnsi="Arial" w:cs="Arial"/>
          <w:i/>
          <w:iCs/>
          <w:sz w:val="22"/>
          <w:szCs w:val="22"/>
        </w:rPr>
        <w:t xml:space="preserve"> do not apply to this project.</w:t>
      </w:r>
      <w:r w:rsidRPr="00D6242C">
        <w:rPr>
          <w:rFonts w:ascii="Arial" w:hAnsi="Arial" w:cs="Arial"/>
          <w:sz w:val="22"/>
          <w:szCs w:val="22"/>
        </w:rPr>
        <w:t xml:space="preserve"> </w:t>
      </w:r>
      <w:r w:rsidRPr="00D6242C">
        <w:rPr>
          <w:rFonts w:ascii="Arial" w:hAnsi="Arial" w:cs="Arial"/>
          <w:i/>
          <w:iCs/>
          <w:sz w:val="22"/>
          <w:szCs w:val="22"/>
        </w:rPr>
        <w:t>This project is an improvement to an existing heliport</w:t>
      </w:r>
      <w:r>
        <w:rPr>
          <w:rFonts w:ascii="Arial" w:hAnsi="Arial" w:cs="Arial"/>
          <w:i/>
          <w:iCs/>
          <w:sz w:val="22"/>
          <w:szCs w:val="22"/>
        </w:rPr>
        <w:t xml:space="preserve"> by adding lighting to expand to night operations. The lighting will make the night operations not only feasible but safe as well for necessary flights that need to occur. The action of adding lighting to the existing heliport does not require a more intensive review as identified in Section 4.</w:t>
      </w:r>
    </w:p>
    <w:p w14:paraId="06D2620D" w14:textId="77777777" w:rsidR="003F5ABC" w:rsidRDefault="003F5ABC" w:rsidP="003F5ABC">
      <w:pPr>
        <w:rPr>
          <w:rFonts w:ascii="Arial" w:hAnsi="Arial" w:cs="Arial"/>
          <w:sz w:val="22"/>
          <w:szCs w:val="22"/>
        </w:rPr>
      </w:pPr>
      <w:r w:rsidRPr="00CE270B">
        <w:rPr>
          <w:rFonts w:ascii="Arial" w:hAnsi="Arial" w:cs="Arial"/>
          <w:i/>
          <w:iCs/>
          <w:sz w:val="22"/>
          <w:szCs w:val="22"/>
        </w:rPr>
        <w:t>2.4.3. General Plan Consistency with Compatibility Plan -</w:t>
      </w:r>
      <w:r w:rsidRPr="00CE270B">
        <w:rPr>
          <w:rFonts w:ascii="Arial" w:hAnsi="Arial" w:cs="Arial"/>
          <w:sz w:val="22"/>
          <w:szCs w:val="22"/>
        </w:rPr>
        <w:t xml:space="preserve"> </w:t>
      </w:r>
      <w:proofErr w:type="gramStart"/>
      <w:r w:rsidRPr="00CE270B">
        <w:rPr>
          <w:rFonts w:ascii="Arial" w:hAnsi="Arial" w:cs="Arial"/>
          <w:sz w:val="22"/>
          <w:szCs w:val="22"/>
        </w:rPr>
        <w:t>In order for</w:t>
      </w:r>
      <w:proofErr w:type="gramEnd"/>
      <w:r w:rsidRPr="00CE270B">
        <w:rPr>
          <w:rFonts w:ascii="Arial" w:hAnsi="Arial" w:cs="Arial"/>
          <w:sz w:val="22"/>
          <w:szCs w:val="22"/>
        </w:rPr>
        <w:t xml:space="preserve"> a general plan to</w:t>
      </w:r>
      <w:r>
        <w:rPr>
          <w:rFonts w:ascii="Arial" w:hAnsi="Arial" w:cs="Arial"/>
          <w:sz w:val="22"/>
          <w:szCs w:val="22"/>
        </w:rPr>
        <w:t xml:space="preserve"> </w:t>
      </w:r>
      <w:r w:rsidRPr="00CE270B">
        <w:rPr>
          <w:rFonts w:ascii="Arial" w:hAnsi="Arial" w:cs="Arial"/>
          <w:sz w:val="22"/>
          <w:szCs w:val="22"/>
        </w:rPr>
        <w:t>be considered consistent with the Compatibility Plan, both of the following must</w:t>
      </w:r>
      <w:r>
        <w:rPr>
          <w:rFonts w:ascii="Arial" w:hAnsi="Arial" w:cs="Arial"/>
          <w:sz w:val="22"/>
          <w:szCs w:val="22"/>
        </w:rPr>
        <w:t xml:space="preserve"> </w:t>
      </w:r>
      <w:r w:rsidRPr="00CE270B">
        <w:rPr>
          <w:rFonts w:ascii="Arial" w:hAnsi="Arial" w:cs="Arial"/>
          <w:sz w:val="22"/>
          <w:szCs w:val="22"/>
        </w:rPr>
        <w:t>be accomplished:</w:t>
      </w:r>
    </w:p>
    <w:p w14:paraId="50083482" w14:textId="77777777" w:rsidR="003F5ABC" w:rsidRDefault="003F5ABC" w:rsidP="003F5ABC">
      <w:pPr>
        <w:rPr>
          <w:rFonts w:ascii="Arial" w:hAnsi="Arial" w:cs="Arial"/>
          <w:sz w:val="22"/>
          <w:szCs w:val="22"/>
        </w:rPr>
      </w:pPr>
      <w:r w:rsidRPr="00CE270B">
        <w:rPr>
          <w:rFonts w:ascii="Arial" w:hAnsi="Arial" w:cs="Arial"/>
          <w:sz w:val="22"/>
          <w:szCs w:val="22"/>
        </w:rPr>
        <w:t>(a) No direct conflicts can exist between the two plans.</w:t>
      </w:r>
    </w:p>
    <w:p w14:paraId="65D34A5F" w14:textId="77777777" w:rsidR="003F5ABC" w:rsidRDefault="003F5ABC" w:rsidP="003F5ABC">
      <w:pPr>
        <w:ind w:left="720"/>
        <w:rPr>
          <w:rFonts w:ascii="Arial" w:hAnsi="Arial" w:cs="Arial"/>
          <w:sz w:val="22"/>
          <w:szCs w:val="22"/>
        </w:rPr>
      </w:pPr>
      <w:r w:rsidRPr="00CE270B">
        <w:rPr>
          <w:rFonts w:ascii="Arial" w:hAnsi="Arial" w:cs="Arial"/>
          <w:sz w:val="22"/>
          <w:szCs w:val="22"/>
        </w:rPr>
        <w:t>(1) Direct conflicts primarily involve general plan land use designations</w:t>
      </w:r>
      <w:r>
        <w:rPr>
          <w:rFonts w:ascii="Arial" w:hAnsi="Arial" w:cs="Arial"/>
          <w:sz w:val="22"/>
          <w:szCs w:val="22"/>
        </w:rPr>
        <w:t xml:space="preserve"> </w:t>
      </w:r>
      <w:r w:rsidRPr="00CE270B">
        <w:rPr>
          <w:rFonts w:ascii="Arial" w:hAnsi="Arial" w:cs="Arial"/>
          <w:sz w:val="22"/>
          <w:szCs w:val="22"/>
        </w:rPr>
        <w:t>which do not meet the density or intensity criteria specified in the Compatibility</w:t>
      </w:r>
      <w:r>
        <w:rPr>
          <w:rFonts w:ascii="Arial" w:hAnsi="Arial" w:cs="Arial"/>
          <w:sz w:val="22"/>
          <w:szCs w:val="22"/>
        </w:rPr>
        <w:t xml:space="preserve"> </w:t>
      </w:r>
      <w:r w:rsidRPr="00CE270B">
        <w:rPr>
          <w:rFonts w:ascii="Arial" w:hAnsi="Arial" w:cs="Arial"/>
          <w:sz w:val="22"/>
          <w:szCs w:val="22"/>
        </w:rPr>
        <w:t xml:space="preserve">Plan although conflicts </w:t>
      </w:r>
      <w:proofErr w:type="gramStart"/>
      <w:r w:rsidRPr="00CE270B">
        <w:rPr>
          <w:rFonts w:ascii="Arial" w:hAnsi="Arial" w:cs="Arial"/>
          <w:sz w:val="22"/>
          <w:szCs w:val="22"/>
        </w:rPr>
        <w:t>with regard to</w:t>
      </w:r>
      <w:proofErr w:type="gramEnd"/>
      <w:r w:rsidRPr="00CE270B">
        <w:rPr>
          <w:rFonts w:ascii="Arial" w:hAnsi="Arial" w:cs="Arial"/>
          <w:sz w:val="22"/>
          <w:szCs w:val="22"/>
        </w:rPr>
        <w:t xml:space="preserve"> other policies also may</w:t>
      </w:r>
      <w:r>
        <w:rPr>
          <w:rFonts w:ascii="Arial" w:hAnsi="Arial" w:cs="Arial"/>
          <w:sz w:val="22"/>
          <w:szCs w:val="22"/>
        </w:rPr>
        <w:t xml:space="preserve"> </w:t>
      </w:r>
      <w:r w:rsidRPr="00CE270B">
        <w:rPr>
          <w:rFonts w:ascii="Arial" w:hAnsi="Arial" w:cs="Arial"/>
          <w:sz w:val="22"/>
          <w:szCs w:val="22"/>
        </w:rPr>
        <w:t>exist.</w:t>
      </w:r>
    </w:p>
    <w:p w14:paraId="75D914F8" w14:textId="77777777" w:rsidR="003F5ABC" w:rsidRPr="00CE270B" w:rsidRDefault="003F5ABC" w:rsidP="003F5ABC">
      <w:pPr>
        <w:ind w:left="720"/>
        <w:rPr>
          <w:rFonts w:ascii="Arial" w:hAnsi="Arial" w:cs="Arial"/>
          <w:sz w:val="22"/>
          <w:szCs w:val="22"/>
        </w:rPr>
      </w:pPr>
      <w:r w:rsidRPr="00CE270B">
        <w:rPr>
          <w:rFonts w:ascii="Arial" w:hAnsi="Arial" w:cs="Arial"/>
          <w:i/>
          <w:iCs/>
          <w:sz w:val="22"/>
          <w:szCs w:val="22"/>
        </w:rPr>
        <w:t>This project is located within the City of Mount Shasta and therefore is subject to the City of Mount Shasta’s local land use regulations, not the County’s. This is an existing heliport that will be adding lighting to add night operations.</w:t>
      </w:r>
      <w:r>
        <w:rPr>
          <w:rFonts w:ascii="Arial" w:hAnsi="Arial" w:cs="Arial"/>
          <w:i/>
          <w:iCs/>
          <w:sz w:val="22"/>
          <w:szCs w:val="22"/>
        </w:rPr>
        <w:t xml:space="preserve"> Therefore, this project does not conflict with the County’s general plan.</w:t>
      </w:r>
    </w:p>
    <w:p w14:paraId="240674F7" w14:textId="77777777" w:rsidR="003F5ABC" w:rsidRDefault="003F5ABC" w:rsidP="003F5ABC">
      <w:pPr>
        <w:ind w:left="720"/>
        <w:rPr>
          <w:rFonts w:ascii="Arial" w:hAnsi="Arial" w:cs="Arial"/>
          <w:sz w:val="22"/>
          <w:szCs w:val="22"/>
        </w:rPr>
      </w:pPr>
      <w:r w:rsidRPr="00CE270B">
        <w:rPr>
          <w:rFonts w:ascii="Arial" w:hAnsi="Arial" w:cs="Arial"/>
          <w:sz w:val="22"/>
          <w:szCs w:val="22"/>
        </w:rPr>
        <w:lastRenderedPageBreak/>
        <w:t>(2) Note, however, that a general plan cannot be found inconsistent with</w:t>
      </w:r>
      <w:r>
        <w:rPr>
          <w:rFonts w:ascii="Arial" w:hAnsi="Arial" w:cs="Arial"/>
          <w:sz w:val="22"/>
          <w:szCs w:val="22"/>
        </w:rPr>
        <w:t xml:space="preserve"> </w:t>
      </w:r>
      <w:r w:rsidRPr="00CE270B">
        <w:rPr>
          <w:rFonts w:ascii="Arial" w:hAnsi="Arial" w:cs="Arial"/>
          <w:sz w:val="22"/>
          <w:szCs w:val="22"/>
        </w:rPr>
        <w:t>the Compatibility Plan because of land use designations which reflect</w:t>
      </w:r>
      <w:r>
        <w:rPr>
          <w:rFonts w:ascii="Arial" w:hAnsi="Arial" w:cs="Arial"/>
          <w:sz w:val="22"/>
          <w:szCs w:val="22"/>
        </w:rPr>
        <w:t xml:space="preserve"> </w:t>
      </w:r>
      <w:r w:rsidRPr="00CE270B">
        <w:rPr>
          <w:rFonts w:ascii="Arial" w:hAnsi="Arial" w:cs="Arial"/>
          <w:sz w:val="22"/>
          <w:szCs w:val="22"/>
        </w:rPr>
        <w:t>existing land uses even if those designations conflict with the ALUC's</w:t>
      </w:r>
      <w:r>
        <w:rPr>
          <w:rFonts w:ascii="Arial" w:hAnsi="Arial" w:cs="Arial"/>
          <w:sz w:val="22"/>
          <w:szCs w:val="22"/>
        </w:rPr>
        <w:t xml:space="preserve"> </w:t>
      </w:r>
      <w:r w:rsidRPr="00CE270B">
        <w:rPr>
          <w:rFonts w:ascii="Arial" w:hAnsi="Arial" w:cs="Arial"/>
          <w:sz w:val="22"/>
          <w:szCs w:val="22"/>
        </w:rPr>
        <w:t xml:space="preserve">compatibility criteria. Because ALUCS </w:t>
      </w:r>
      <w:proofErr w:type="gramStart"/>
      <w:r w:rsidRPr="00CE270B">
        <w:rPr>
          <w:rFonts w:ascii="Arial" w:hAnsi="Arial" w:cs="Arial"/>
          <w:sz w:val="22"/>
          <w:szCs w:val="22"/>
        </w:rPr>
        <w:t>have</w:t>
      </w:r>
      <w:proofErr w:type="gramEnd"/>
      <w:r w:rsidRPr="00CE270B">
        <w:rPr>
          <w:rFonts w:ascii="Arial" w:hAnsi="Arial" w:cs="Arial"/>
          <w:sz w:val="22"/>
          <w:szCs w:val="22"/>
        </w:rPr>
        <w:t xml:space="preserve"> no authority over existing</w:t>
      </w:r>
      <w:r w:rsidRPr="00CE270B">
        <w:t xml:space="preserve"> </w:t>
      </w:r>
      <w:r w:rsidRPr="00CE270B">
        <w:rPr>
          <w:rFonts w:ascii="Arial" w:hAnsi="Arial" w:cs="Arial"/>
          <w:sz w:val="22"/>
          <w:szCs w:val="22"/>
        </w:rPr>
        <w:t>land uses, general plan land use designations which merely reflect the</w:t>
      </w:r>
      <w:r>
        <w:rPr>
          <w:rFonts w:ascii="Arial" w:hAnsi="Arial" w:cs="Arial"/>
          <w:sz w:val="22"/>
          <w:szCs w:val="22"/>
        </w:rPr>
        <w:t xml:space="preserve"> </w:t>
      </w:r>
      <w:r w:rsidRPr="00CE270B">
        <w:rPr>
          <w:rFonts w:ascii="Arial" w:hAnsi="Arial" w:cs="Arial"/>
          <w:sz w:val="22"/>
          <w:szCs w:val="22"/>
        </w:rPr>
        <w:t>existing uses for such parcels are, in effect, excluded from requirements</w:t>
      </w:r>
      <w:r>
        <w:rPr>
          <w:rFonts w:ascii="Arial" w:hAnsi="Arial" w:cs="Arial"/>
          <w:sz w:val="22"/>
          <w:szCs w:val="22"/>
        </w:rPr>
        <w:t xml:space="preserve"> </w:t>
      </w:r>
      <w:r w:rsidRPr="00CE270B">
        <w:rPr>
          <w:rFonts w:ascii="Arial" w:hAnsi="Arial" w:cs="Arial"/>
          <w:sz w:val="22"/>
          <w:szCs w:val="22"/>
        </w:rPr>
        <w:t>for general plan consistency with the ALUC plan. This exception is applicable</w:t>
      </w:r>
      <w:r>
        <w:rPr>
          <w:rFonts w:ascii="Arial" w:hAnsi="Arial" w:cs="Arial"/>
          <w:sz w:val="22"/>
          <w:szCs w:val="22"/>
        </w:rPr>
        <w:t xml:space="preserve"> </w:t>
      </w:r>
      <w:r w:rsidRPr="00CE270B">
        <w:rPr>
          <w:rFonts w:ascii="Arial" w:hAnsi="Arial" w:cs="Arial"/>
          <w:sz w:val="22"/>
          <w:szCs w:val="22"/>
        </w:rPr>
        <w:t>only if the general plan includes policies setting limitations on</w:t>
      </w:r>
      <w:r>
        <w:rPr>
          <w:rFonts w:ascii="Arial" w:hAnsi="Arial" w:cs="Arial"/>
          <w:sz w:val="22"/>
          <w:szCs w:val="22"/>
        </w:rPr>
        <w:t xml:space="preserve"> </w:t>
      </w:r>
      <w:r w:rsidRPr="00CE270B">
        <w:rPr>
          <w:rFonts w:ascii="Arial" w:hAnsi="Arial" w:cs="Arial"/>
          <w:sz w:val="22"/>
          <w:szCs w:val="22"/>
        </w:rPr>
        <w:t>expansion and reconstruction of nonconforming uses consistent with</w:t>
      </w:r>
      <w:r>
        <w:rPr>
          <w:rFonts w:ascii="Arial" w:hAnsi="Arial" w:cs="Arial"/>
          <w:sz w:val="22"/>
          <w:szCs w:val="22"/>
        </w:rPr>
        <w:t xml:space="preserve"> </w:t>
      </w:r>
      <w:r w:rsidRPr="00CE270B">
        <w:rPr>
          <w:rFonts w:ascii="Arial" w:hAnsi="Arial" w:cs="Arial"/>
          <w:sz w:val="22"/>
          <w:szCs w:val="22"/>
        </w:rPr>
        <w:t>Policies 2.4.4.(b) and 2.4.4.(c).</w:t>
      </w:r>
    </w:p>
    <w:p w14:paraId="26C1FFC6" w14:textId="77777777" w:rsidR="003F5ABC" w:rsidRPr="00CE270B" w:rsidRDefault="003F5ABC" w:rsidP="003F5ABC">
      <w:pPr>
        <w:ind w:left="720"/>
        <w:rPr>
          <w:rFonts w:ascii="Arial" w:hAnsi="Arial" w:cs="Arial"/>
          <w:i/>
          <w:iCs/>
          <w:sz w:val="22"/>
          <w:szCs w:val="22"/>
        </w:rPr>
      </w:pPr>
      <w:r w:rsidRPr="00CE270B">
        <w:rPr>
          <w:rFonts w:ascii="Arial" w:hAnsi="Arial" w:cs="Arial"/>
          <w:i/>
          <w:iCs/>
          <w:sz w:val="22"/>
          <w:szCs w:val="22"/>
        </w:rPr>
        <w:t>This project is excluded from this requirement as the project does not meet the criteria of Policies 2.4.4. (b) and 2.4.4 (c). This project is located within the City of Mount Shasta and therefore is subject to the City of Mount Shasta’s local land use regulations, not the County’s.</w:t>
      </w:r>
    </w:p>
    <w:p w14:paraId="7B7E12D0" w14:textId="77777777" w:rsidR="003F5ABC" w:rsidRDefault="003F5ABC" w:rsidP="003F5ABC">
      <w:pPr>
        <w:rPr>
          <w:rFonts w:ascii="Arial" w:hAnsi="Arial" w:cs="Arial"/>
          <w:sz w:val="22"/>
          <w:szCs w:val="22"/>
        </w:rPr>
      </w:pPr>
      <w:r w:rsidRPr="00CE270B">
        <w:rPr>
          <w:rFonts w:ascii="Arial" w:hAnsi="Arial" w:cs="Arial"/>
          <w:sz w:val="22"/>
          <w:szCs w:val="22"/>
        </w:rPr>
        <w:t>(b) Provisions must be made for evaluation of proposed land use development</w:t>
      </w:r>
      <w:r>
        <w:rPr>
          <w:rFonts w:ascii="Arial" w:hAnsi="Arial" w:cs="Arial"/>
          <w:sz w:val="22"/>
          <w:szCs w:val="22"/>
        </w:rPr>
        <w:t xml:space="preserve"> </w:t>
      </w:r>
      <w:r w:rsidRPr="00CE270B">
        <w:rPr>
          <w:rFonts w:ascii="Arial" w:hAnsi="Arial" w:cs="Arial"/>
          <w:sz w:val="22"/>
          <w:szCs w:val="22"/>
        </w:rPr>
        <w:t>situated within an airport influence area relative to the compatibility criteria</w:t>
      </w:r>
      <w:r>
        <w:rPr>
          <w:rFonts w:ascii="Arial" w:hAnsi="Arial" w:cs="Arial"/>
          <w:sz w:val="22"/>
          <w:szCs w:val="22"/>
        </w:rPr>
        <w:t xml:space="preserve"> </w:t>
      </w:r>
      <w:r w:rsidRPr="00CE270B">
        <w:rPr>
          <w:rFonts w:ascii="Arial" w:hAnsi="Arial" w:cs="Arial"/>
          <w:sz w:val="22"/>
          <w:szCs w:val="22"/>
        </w:rPr>
        <w:t>set forth in the Compatibility Plan.</w:t>
      </w:r>
    </w:p>
    <w:p w14:paraId="2EA4A522" w14:textId="77777777" w:rsidR="003F5ABC" w:rsidRDefault="003F5ABC" w:rsidP="003F5ABC">
      <w:pPr>
        <w:ind w:left="720"/>
        <w:rPr>
          <w:rFonts w:ascii="Arial" w:hAnsi="Arial" w:cs="Arial"/>
          <w:sz w:val="22"/>
          <w:szCs w:val="22"/>
        </w:rPr>
      </w:pPr>
      <w:r w:rsidRPr="00CE270B">
        <w:rPr>
          <w:rFonts w:ascii="Arial" w:hAnsi="Arial" w:cs="Arial"/>
          <w:sz w:val="22"/>
          <w:szCs w:val="22"/>
        </w:rPr>
        <w:t>(1) Even if the land use designations in a general plan have been deemed</w:t>
      </w:r>
      <w:r>
        <w:rPr>
          <w:rFonts w:ascii="Arial" w:hAnsi="Arial" w:cs="Arial"/>
          <w:sz w:val="22"/>
          <w:szCs w:val="22"/>
        </w:rPr>
        <w:t xml:space="preserve"> </w:t>
      </w:r>
      <w:r w:rsidRPr="00CE270B">
        <w:rPr>
          <w:rFonts w:ascii="Arial" w:hAnsi="Arial" w:cs="Arial"/>
          <w:sz w:val="22"/>
          <w:szCs w:val="22"/>
        </w:rPr>
        <w:t>consistent with the Compatibility Plan, evaluation of the proposed development</w:t>
      </w:r>
      <w:r>
        <w:rPr>
          <w:rFonts w:ascii="Arial" w:hAnsi="Arial" w:cs="Arial"/>
          <w:sz w:val="22"/>
          <w:szCs w:val="22"/>
        </w:rPr>
        <w:t xml:space="preserve"> </w:t>
      </w:r>
      <w:r w:rsidRPr="00CE270B">
        <w:rPr>
          <w:rFonts w:ascii="Arial" w:hAnsi="Arial" w:cs="Arial"/>
          <w:sz w:val="22"/>
          <w:szCs w:val="22"/>
        </w:rPr>
        <w:t>relative to the land use designations alone is usually insufficient.</w:t>
      </w:r>
      <w:r>
        <w:rPr>
          <w:rFonts w:ascii="Arial" w:hAnsi="Arial" w:cs="Arial"/>
          <w:sz w:val="22"/>
          <w:szCs w:val="22"/>
        </w:rPr>
        <w:t xml:space="preserve"> </w:t>
      </w:r>
      <w:r w:rsidRPr="00CE270B">
        <w:rPr>
          <w:rFonts w:ascii="Arial" w:hAnsi="Arial" w:cs="Arial"/>
          <w:sz w:val="22"/>
          <w:szCs w:val="22"/>
        </w:rPr>
        <w:t>General plans typically do not contain the detailed airport land</w:t>
      </w:r>
      <w:r>
        <w:rPr>
          <w:rFonts w:ascii="Arial" w:hAnsi="Arial" w:cs="Arial"/>
          <w:sz w:val="22"/>
          <w:szCs w:val="22"/>
        </w:rPr>
        <w:t xml:space="preserve"> </w:t>
      </w:r>
      <w:r w:rsidRPr="00CE270B">
        <w:rPr>
          <w:rFonts w:ascii="Arial" w:hAnsi="Arial" w:cs="Arial"/>
          <w:sz w:val="22"/>
          <w:szCs w:val="22"/>
        </w:rPr>
        <w:t>use compatibility criteria necessary for a complete compatibility evaluation</w:t>
      </w:r>
      <w:r>
        <w:rPr>
          <w:rFonts w:ascii="Arial" w:hAnsi="Arial" w:cs="Arial"/>
          <w:sz w:val="22"/>
          <w:szCs w:val="22"/>
        </w:rPr>
        <w:t xml:space="preserve"> </w:t>
      </w:r>
      <w:r w:rsidRPr="00CE270B">
        <w:rPr>
          <w:rFonts w:ascii="Arial" w:hAnsi="Arial" w:cs="Arial"/>
          <w:sz w:val="22"/>
          <w:szCs w:val="22"/>
        </w:rPr>
        <w:t>of proposed development.</w:t>
      </w:r>
    </w:p>
    <w:p w14:paraId="7D5FCEA8" w14:textId="77777777" w:rsidR="003F5ABC" w:rsidRDefault="003F5ABC" w:rsidP="003F5ABC">
      <w:pPr>
        <w:ind w:left="720"/>
        <w:rPr>
          <w:rFonts w:ascii="Arial" w:hAnsi="Arial" w:cs="Arial"/>
          <w:i/>
          <w:iCs/>
          <w:sz w:val="22"/>
          <w:szCs w:val="22"/>
        </w:rPr>
      </w:pPr>
      <w:r w:rsidRPr="00AE15FA">
        <w:rPr>
          <w:rFonts w:ascii="Arial" w:hAnsi="Arial" w:cs="Arial"/>
          <w:i/>
          <w:iCs/>
          <w:sz w:val="22"/>
          <w:szCs w:val="22"/>
        </w:rPr>
        <w:t>This project is not subject to this provision since it is not within</w:t>
      </w:r>
      <w:r>
        <w:rPr>
          <w:rFonts w:ascii="Arial" w:hAnsi="Arial" w:cs="Arial"/>
          <w:i/>
          <w:iCs/>
          <w:sz w:val="22"/>
          <w:szCs w:val="22"/>
        </w:rPr>
        <w:t xml:space="preserve"> </w:t>
      </w:r>
      <w:proofErr w:type="gramStart"/>
      <w:r>
        <w:rPr>
          <w:rFonts w:ascii="Arial" w:hAnsi="Arial" w:cs="Arial"/>
          <w:i/>
          <w:iCs/>
          <w:sz w:val="22"/>
          <w:szCs w:val="22"/>
        </w:rPr>
        <w:t xml:space="preserve">an </w:t>
      </w:r>
      <w:r w:rsidRPr="00AE15FA">
        <w:rPr>
          <w:rFonts w:ascii="Arial" w:hAnsi="Arial" w:cs="Arial"/>
          <w:i/>
          <w:iCs/>
          <w:sz w:val="22"/>
          <w:szCs w:val="22"/>
        </w:rPr>
        <w:t>AIA</w:t>
      </w:r>
      <w:proofErr w:type="gramEnd"/>
      <w:r w:rsidRPr="00AE15FA">
        <w:rPr>
          <w:rFonts w:ascii="Arial" w:hAnsi="Arial" w:cs="Arial"/>
          <w:i/>
          <w:iCs/>
          <w:sz w:val="22"/>
          <w:szCs w:val="22"/>
        </w:rPr>
        <w:t>.</w:t>
      </w:r>
    </w:p>
    <w:p w14:paraId="5F8803E8" w14:textId="77777777" w:rsidR="003F5ABC" w:rsidRDefault="003F5ABC" w:rsidP="003F5ABC">
      <w:pPr>
        <w:ind w:left="720"/>
        <w:rPr>
          <w:rFonts w:ascii="Arial" w:hAnsi="Arial" w:cs="Arial"/>
          <w:sz w:val="22"/>
          <w:szCs w:val="22"/>
        </w:rPr>
      </w:pPr>
      <w:r w:rsidRPr="00AE15FA">
        <w:rPr>
          <w:rFonts w:ascii="Arial" w:hAnsi="Arial" w:cs="Arial"/>
          <w:sz w:val="22"/>
          <w:szCs w:val="22"/>
        </w:rPr>
        <w:t>(2) Local jurisdictions have the following choices, or a combination thereof,</w:t>
      </w:r>
      <w:r>
        <w:rPr>
          <w:rFonts w:ascii="Arial" w:hAnsi="Arial" w:cs="Arial"/>
          <w:sz w:val="22"/>
          <w:szCs w:val="22"/>
        </w:rPr>
        <w:t xml:space="preserve"> </w:t>
      </w:r>
      <w:r w:rsidRPr="00AE15FA">
        <w:rPr>
          <w:rFonts w:ascii="Arial" w:hAnsi="Arial" w:cs="Arial"/>
          <w:sz w:val="22"/>
          <w:szCs w:val="22"/>
        </w:rPr>
        <w:t xml:space="preserve">for satisfying this evaluation requirement: </w:t>
      </w:r>
    </w:p>
    <w:p w14:paraId="000AC54F" w14:textId="77777777" w:rsidR="003F5ABC" w:rsidRDefault="003F5ABC" w:rsidP="003F5ABC">
      <w:pPr>
        <w:ind w:left="720" w:firstLine="720"/>
        <w:rPr>
          <w:rFonts w:ascii="Arial" w:hAnsi="Arial" w:cs="Arial"/>
          <w:sz w:val="22"/>
          <w:szCs w:val="22"/>
        </w:rPr>
      </w:pPr>
      <w:r w:rsidRPr="00AE15FA">
        <w:rPr>
          <w:rFonts w:ascii="Arial" w:hAnsi="Arial" w:cs="Arial"/>
          <w:sz w:val="22"/>
          <w:szCs w:val="22"/>
        </w:rPr>
        <w:t>►The general plan and/or referenced implementing ordinances and</w:t>
      </w:r>
      <w:r>
        <w:rPr>
          <w:rFonts w:ascii="Arial" w:hAnsi="Arial" w:cs="Arial"/>
          <w:sz w:val="22"/>
          <w:szCs w:val="22"/>
        </w:rPr>
        <w:t xml:space="preserve"> </w:t>
      </w:r>
      <w:r w:rsidRPr="00AE15FA">
        <w:rPr>
          <w:rFonts w:ascii="Arial" w:hAnsi="Arial" w:cs="Arial"/>
          <w:sz w:val="22"/>
          <w:szCs w:val="22"/>
        </w:rPr>
        <w:t>regulations must contain sufficient detail to enable the local jurisdiction</w:t>
      </w:r>
      <w:r>
        <w:rPr>
          <w:rFonts w:ascii="Arial" w:hAnsi="Arial" w:cs="Arial"/>
          <w:sz w:val="22"/>
          <w:szCs w:val="22"/>
        </w:rPr>
        <w:t xml:space="preserve"> </w:t>
      </w:r>
      <w:r w:rsidRPr="00AE15FA">
        <w:rPr>
          <w:rFonts w:ascii="Arial" w:hAnsi="Arial" w:cs="Arial"/>
          <w:sz w:val="22"/>
          <w:szCs w:val="22"/>
        </w:rPr>
        <w:t>to assess whether a proposed development fully meets the compatibility</w:t>
      </w:r>
      <w:r>
        <w:rPr>
          <w:rFonts w:ascii="Arial" w:hAnsi="Arial" w:cs="Arial"/>
          <w:sz w:val="22"/>
          <w:szCs w:val="22"/>
        </w:rPr>
        <w:t xml:space="preserve"> </w:t>
      </w:r>
      <w:r w:rsidRPr="00AE15FA">
        <w:rPr>
          <w:rFonts w:ascii="Arial" w:hAnsi="Arial" w:cs="Arial"/>
          <w:sz w:val="22"/>
          <w:szCs w:val="22"/>
        </w:rPr>
        <w:t>criteria specified in the Compatibility Plan (this requires</w:t>
      </w:r>
      <w:r>
        <w:rPr>
          <w:rFonts w:ascii="Arial" w:hAnsi="Arial" w:cs="Arial"/>
          <w:sz w:val="22"/>
          <w:szCs w:val="22"/>
        </w:rPr>
        <w:t xml:space="preserve"> </w:t>
      </w:r>
      <w:r w:rsidRPr="00AE15FA">
        <w:rPr>
          <w:rFonts w:ascii="Arial" w:hAnsi="Arial" w:cs="Arial"/>
          <w:sz w:val="22"/>
          <w:szCs w:val="22"/>
        </w:rPr>
        <w:t>both that the compatibility criteria be identified and that project review</w:t>
      </w:r>
      <w:r>
        <w:rPr>
          <w:rFonts w:ascii="Arial" w:hAnsi="Arial" w:cs="Arial"/>
          <w:sz w:val="22"/>
          <w:szCs w:val="22"/>
        </w:rPr>
        <w:t xml:space="preserve"> </w:t>
      </w:r>
      <w:r w:rsidRPr="00AE15FA">
        <w:rPr>
          <w:rFonts w:ascii="Arial" w:hAnsi="Arial" w:cs="Arial"/>
          <w:sz w:val="22"/>
          <w:szCs w:val="22"/>
        </w:rPr>
        <w:t>procedures be described</w:t>
      </w:r>
      <w:proofErr w:type="gramStart"/>
      <w:r w:rsidRPr="00AE15FA">
        <w:rPr>
          <w:rFonts w:ascii="Arial" w:hAnsi="Arial" w:cs="Arial"/>
          <w:sz w:val="22"/>
          <w:szCs w:val="22"/>
        </w:rPr>
        <w:t>);</w:t>
      </w:r>
      <w:proofErr w:type="gramEnd"/>
    </w:p>
    <w:p w14:paraId="38401C00" w14:textId="77777777" w:rsidR="003F5ABC" w:rsidRDefault="003F5ABC" w:rsidP="003F5ABC">
      <w:pPr>
        <w:ind w:left="720" w:firstLine="720"/>
        <w:rPr>
          <w:rFonts w:ascii="Arial" w:hAnsi="Arial" w:cs="Arial"/>
          <w:sz w:val="22"/>
          <w:szCs w:val="22"/>
        </w:rPr>
      </w:pPr>
      <w:r w:rsidRPr="00AE15FA">
        <w:rPr>
          <w:rFonts w:ascii="Arial" w:hAnsi="Arial" w:cs="Arial"/>
          <w:sz w:val="22"/>
          <w:szCs w:val="22"/>
        </w:rPr>
        <w:t>► The Compatibility Plan must be adopted by reference (additionally,</w:t>
      </w:r>
      <w:r>
        <w:rPr>
          <w:rFonts w:ascii="Arial" w:hAnsi="Arial" w:cs="Arial"/>
          <w:sz w:val="22"/>
          <w:szCs w:val="22"/>
        </w:rPr>
        <w:t xml:space="preserve"> </w:t>
      </w:r>
      <w:r w:rsidRPr="00AE15FA">
        <w:rPr>
          <w:rFonts w:ascii="Arial" w:hAnsi="Arial" w:cs="Arial"/>
          <w:sz w:val="22"/>
          <w:szCs w:val="22"/>
        </w:rPr>
        <w:t>the project review procedure must be described in a separate instrument</w:t>
      </w:r>
      <w:r>
        <w:rPr>
          <w:rFonts w:ascii="Arial" w:hAnsi="Arial" w:cs="Arial"/>
          <w:sz w:val="22"/>
          <w:szCs w:val="22"/>
        </w:rPr>
        <w:t xml:space="preserve"> </w:t>
      </w:r>
      <w:r w:rsidRPr="00AE15FA">
        <w:rPr>
          <w:rFonts w:ascii="Arial" w:hAnsi="Arial" w:cs="Arial"/>
          <w:sz w:val="22"/>
          <w:szCs w:val="22"/>
        </w:rPr>
        <w:t>presented to and approved by the ALUC); and/or</w:t>
      </w:r>
    </w:p>
    <w:p w14:paraId="0E7EFD9A" w14:textId="77777777" w:rsidR="003F5ABC" w:rsidRDefault="003F5ABC" w:rsidP="003F5ABC">
      <w:pPr>
        <w:ind w:left="720" w:firstLine="720"/>
        <w:rPr>
          <w:rFonts w:ascii="Arial" w:hAnsi="Arial" w:cs="Arial"/>
          <w:sz w:val="22"/>
          <w:szCs w:val="22"/>
        </w:rPr>
      </w:pPr>
      <w:r w:rsidRPr="00AE15FA">
        <w:rPr>
          <w:rFonts w:ascii="Arial" w:hAnsi="Arial" w:cs="Arial"/>
          <w:sz w:val="22"/>
          <w:szCs w:val="22"/>
        </w:rPr>
        <w:t>► The general plan must indicate that all major land use actions, as</w:t>
      </w:r>
      <w:r>
        <w:rPr>
          <w:rFonts w:ascii="Arial" w:hAnsi="Arial" w:cs="Arial"/>
          <w:sz w:val="22"/>
          <w:szCs w:val="22"/>
        </w:rPr>
        <w:t xml:space="preserve"> </w:t>
      </w:r>
      <w:r w:rsidRPr="00AE15FA">
        <w:rPr>
          <w:rFonts w:ascii="Arial" w:hAnsi="Arial" w:cs="Arial"/>
          <w:sz w:val="22"/>
          <w:szCs w:val="22"/>
        </w:rPr>
        <w:t>listed in Policy 1.5.3 or otherwise agreed to by the ALUC, shall be</w:t>
      </w:r>
      <w:r>
        <w:rPr>
          <w:rFonts w:ascii="Arial" w:hAnsi="Arial" w:cs="Arial"/>
          <w:sz w:val="22"/>
          <w:szCs w:val="22"/>
        </w:rPr>
        <w:t xml:space="preserve"> </w:t>
      </w:r>
      <w:r w:rsidRPr="00AE15FA">
        <w:rPr>
          <w:rFonts w:ascii="Arial" w:hAnsi="Arial" w:cs="Arial"/>
          <w:sz w:val="22"/>
          <w:szCs w:val="22"/>
        </w:rPr>
        <w:t>referred to the Commission for review in accordance with the policies</w:t>
      </w:r>
      <w:r>
        <w:rPr>
          <w:rFonts w:ascii="Arial" w:hAnsi="Arial" w:cs="Arial"/>
          <w:sz w:val="22"/>
          <w:szCs w:val="22"/>
        </w:rPr>
        <w:t xml:space="preserve"> </w:t>
      </w:r>
      <w:r w:rsidRPr="00AE15FA">
        <w:rPr>
          <w:rFonts w:ascii="Arial" w:hAnsi="Arial" w:cs="Arial"/>
          <w:sz w:val="22"/>
          <w:szCs w:val="22"/>
        </w:rPr>
        <w:t>of Section 2.3.</w:t>
      </w:r>
    </w:p>
    <w:p w14:paraId="38D3B6A4" w14:textId="77777777" w:rsidR="003F5ABC" w:rsidRDefault="003F5ABC" w:rsidP="003F5ABC">
      <w:pPr>
        <w:ind w:left="720"/>
        <w:rPr>
          <w:rFonts w:ascii="Arial" w:hAnsi="Arial" w:cs="Arial"/>
          <w:i/>
          <w:iCs/>
          <w:sz w:val="22"/>
          <w:szCs w:val="22"/>
        </w:rPr>
      </w:pPr>
      <w:r w:rsidRPr="00AE15FA">
        <w:rPr>
          <w:rFonts w:ascii="Arial" w:hAnsi="Arial" w:cs="Arial"/>
          <w:i/>
          <w:iCs/>
          <w:sz w:val="22"/>
          <w:szCs w:val="22"/>
        </w:rPr>
        <w:t>This project is not subject to this provision since it is not within</w:t>
      </w:r>
      <w:r>
        <w:rPr>
          <w:rFonts w:ascii="Arial" w:hAnsi="Arial" w:cs="Arial"/>
          <w:i/>
          <w:iCs/>
          <w:sz w:val="22"/>
          <w:szCs w:val="22"/>
        </w:rPr>
        <w:t xml:space="preserve"> </w:t>
      </w:r>
      <w:proofErr w:type="gramStart"/>
      <w:r>
        <w:rPr>
          <w:rFonts w:ascii="Arial" w:hAnsi="Arial" w:cs="Arial"/>
          <w:i/>
          <w:iCs/>
          <w:sz w:val="22"/>
          <w:szCs w:val="22"/>
        </w:rPr>
        <w:t xml:space="preserve">an </w:t>
      </w:r>
      <w:r w:rsidRPr="00AE15FA">
        <w:rPr>
          <w:rFonts w:ascii="Arial" w:hAnsi="Arial" w:cs="Arial"/>
          <w:i/>
          <w:iCs/>
          <w:sz w:val="22"/>
          <w:szCs w:val="22"/>
        </w:rPr>
        <w:t>AIA</w:t>
      </w:r>
      <w:proofErr w:type="gramEnd"/>
      <w:r w:rsidRPr="00AE15FA">
        <w:rPr>
          <w:rFonts w:ascii="Arial" w:hAnsi="Arial" w:cs="Arial"/>
          <w:i/>
          <w:iCs/>
          <w:sz w:val="22"/>
          <w:szCs w:val="22"/>
        </w:rPr>
        <w:t>.</w:t>
      </w:r>
    </w:p>
    <w:p w14:paraId="2D12862C" w14:textId="77777777" w:rsidR="003F5ABC" w:rsidRPr="00AE15FA" w:rsidRDefault="003F5ABC" w:rsidP="003F5ABC">
      <w:pPr>
        <w:ind w:firstLine="720"/>
        <w:rPr>
          <w:rFonts w:ascii="Arial" w:hAnsi="Arial" w:cs="Arial"/>
          <w:sz w:val="22"/>
          <w:szCs w:val="22"/>
        </w:rPr>
      </w:pPr>
      <w:r w:rsidRPr="00AE15FA">
        <w:rPr>
          <w:rFonts w:ascii="Arial" w:hAnsi="Arial" w:cs="Arial"/>
          <w:sz w:val="22"/>
          <w:szCs w:val="22"/>
        </w:rPr>
        <w:t>(3) The status of ALUC review of major land use actions depends upon</w:t>
      </w:r>
      <w:r>
        <w:rPr>
          <w:rFonts w:ascii="Arial" w:hAnsi="Arial" w:cs="Arial"/>
          <w:sz w:val="22"/>
          <w:szCs w:val="22"/>
        </w:rPr>
        <w:t xml:space="preserve"> </w:t>
      </w:r>
      <w:r w:rsidRPr="00AE15FA">
        <w:rPr>
          <w:rFonts w:ascii="Arial" w:hAnsi="Arial" w:cs="Arial"/>
          <w:sz w:val="22"/>
          <w:szCs w:val="22"/>
        </w:rPr>
        <w:t>which of the preceding options the local agency selects for making its</w:t>
      </w:r>
      <w:r>
        <w:rPr>
          <w:rFonts w:ascii="Arial" w:hAnsi="Arial" w:cs="Arial"/>
          <w:sz w:val="22"/>
          <w:szCs w:val="22"/>
        </w:rPr>
        <w:t xml:space="preserve"> </w:t>
      </w:r>
      <w:r w:rsidRPr="00AE15FA">
        <w:rPr>
          <w:rFonts w:ascii="Arial" w:hAnsi="Arial" w:cs="Arial"/>
          <w:sz w:val="22"/>
          <w:szCs w:val="22"/>
        </w:rPr>
        <w:t xml:space="preserve">general plan consistent with the </w:t>
      </w:r>
      <w:r w:rsidRPr="00AE15FA">
        <w:rPr>
          <w:rFonts w:ascii="Arial" w:hAnsi="Arial" w:cs="Arial"/>
          <w:sz w:val="22"/>
          <w:szCs w:val="22"/>
        </w:rPr>
        <w:lastRenderedPageBreak/>
        <w:t>Compatibility Plan. This status, in turn,</w:t>
      </w:r>
      <w:r>
        <w:rPr>
          <w:rFonts w:ascii="Arial" w:hAnsi="Arial" w:cs="Arial"/>
          <w:sz w:val="22"/>
          <w:szCs w:val="22"/>
        </w:rPr>
        <w:t xml:space="preserve"> </w:t>
      </w:r>
      <w:r w:rsidRPr="00AE15FA">
        <w:rPr>
          <w:rFonts w:ascii="Arial" w:hAnsi="Arial" w:cs="Arial"/>
          <w:sz w:val="22"/>
          <w:szCs w:val="22"/>
        </w:rPr>
        <w:t>affects whether a local agency would be required to utilize the override</w:t>
      </w:r>
      <w:r>
        <w:rPr>
          <w:rFonts w:ascii="Arial" w:hAnsi="Arial" w:cs="Arial"/>
          <w:sz w:val="22"/>
          <w:szCs w:val="22"/>
        </w:rPr>
        <w:t xml:space="preserve"> </w:t>
      </w:r>
      <w:r w:rsidRPr="00AE15FA">
        <w:rPr>
          <w:rFonts w:ascii="Arial" w:hAnsi="Arial" w:cs="Arial"/>
          <w:sz w:val="22"/>
          <w:szCs w:val="22"/>
        </w:rPr>
        <w:t>process in the event of a disagreement with the ALUC's action.</w:t>
      </w:r>
    </w:p>
    <w:p w14:paraId="3AB22299" w14:textId="77777777" w:rsidR="003F5ABC" w:rsidRPr="00AE15FA" w:rsidRDefault="003F5ABC" w:rsidP="003F5ABC">
      <w:pPr>
        <w:ind w:left="720" w:firstLine="720"/>
        <w:rPr>
          <w:rFonts w:ascii="Arial" w:hAnsi="Arial" w:cs="Arial"/>
          <w:sz w:val="22"/>
          <w:szCs w:val="22"/>
        </w:rPr>
      </w:pPr>
      <w:r w:rsidRPr="00AE15FA">
        <w:rPr>
          <w:rFonts w:ascii="Arial" w:hAnsi="Arial" w:cs="Arial"/>
          <w:sz w:val="22"/>
          <w:szCs w:val="22"/>
        </w:rPr>
        <w:t>► If either of the first two options under Sub-policy (2) is selected, then</w:t>
      </w:r>
      <w:r>
        <w:rPr>
          <w:rFonts w:ascii="Arial" w:hAnsi="Arial" w:cs="Arial"/>
          <w:sz w:val="22"/>
          <w:szCs w:val="22"/>
        </w:rPr>
        <w:t xml:space="preserve"> </w:t>
      </w:r>
      <w:r w:rsidRPr="00AE15FA">
        <w:rPr>
          <w:rFonts w:ascii="Arial" w:hAnsi="Arial" w:cs="Arial"/>
          <w:sz w:val="22"/>
          <w:szCs w:val="22"/>
        </w:rPr>
        <w:t>referral of major land use actions to the ALUC is voluntary. In this</w:t>
      </w:r>
      <w:r>
        <w:rPr>
          <w:rFonts w:ascii="Arial" w:hAnsi="Arial" w:cs="Arial"/>
          <w:sz w:val="22"/>
          <w:szCs w:val="22"/>
        </w:rPr>
        <w:t xml:space="preserve"> </w:t>
      </w:r>
      <w:r w:rsidRPr="00AE15FA">
        <w:rPr>
          <w:rFonts w:ascii="Arial" w:hAnsi="Arial" w:cs="Arial"/>
          <w:sz w:val="22"/>
          <w:szCs w:val="22"/>
        </w:rPr>
        <w:t>case, the Commission's review is advisory and the local agency</w:t>
      </w:r>
      <w:r>
        <w:rPr>
          <w:rFonts w:ascii="Arial" w:hAnsi="Arial" w:cs="Arial"/>
          <w:sz w:val="22"/>
          <w:szCs w:val="22"/>
        </w:rPr>
        <w:t xml:space="preserve"> </w:t>
      </w:r>
      <w:proofErr w:type="gramStart"/>
      <w:r w:rsidRPr="00AE15FA">
        <w:rPr>
          <w:rFonts w:ascii="Arial" w:hAnsi="Arial" w:cs="Arial"/>
          <w:sz w:val="22"/>
          <w:szCs w:val="22"/>
        </w:rPr>
        <w:t>would</w:t>
      </w:r>
      <w:proofErr w:type="gramEnd"/>
      <w:r w:rsidRPr="00AE15FA">
        <w:rPr>
          <w:rFonts w:ascii="Arial" w:hAnsi="Arial" w:cs="Arial"/>
          <w:sz w:val="22"/>
          <w:szCs w:val="22"/>
        </w:rPr>
        <w:t xml:space="preserve"> not need to utilize the override process if it elects to approve</w:t>
      </w:r>
      <w:r>
        <w:rPr>
          <w:rFonts w:ascii="Arial" w:hAnsi="Arial" w:cs="Arial"/>
          <w:sz w:val="22"/>
          <w:szCs w:val="22"/>
        </w:rPr>
        <w:t xml:space="preserve"> </w:t>
      </w:r>
      <w:r w:rsidRPr="00AE15FA">
        <w:rPr>
          <w:rFonts w:ascii="Arial" w:hAnsi="Arial" w:cs="Arial"/>
          <w:sz w:val="22"/>
          <w:szCs w:val="22"/>
        </w:rPr>
        <w:t>a project without incorporating the Commission's comments.</w:t>
      </w:r>
    </w:p>
    <w:p w14:paraId="5EE60E8A" w14:textId="77777777" w:rsidR="003F5ABC" w:rsidRDefault="003F5ABC" w:rsidP="003F5ABC">
      <w:pPr>
        <w:ind w:left="720" w:firstLine="720"/>
        <w:rPr>
          <w:rFonts w:ascii="Arial" w:hAnsi="Arial" w:cs="Arial"/>
          <w:sz w:val="22"/>
          <w:szCs w:val="22"/>
        </w:rPr>
      </w:pPr>
      <w:r w:rsidRPr="00AE15FA">
        <w:rPr>
          <w:rFonts w:ascii="Arial" w:hAnsi="Arial" w:cs="Arial"/>
          <w:sz w:val="22"/>
          <w:szCs w:val="22"/>
        </w:rPr>
        <w:t>► If the third option is chosen, submittal of major land use actions for</w:t>
      </w:r>
      <w:r>
        <w:rPr>
          <w:rFonts w:ascii="Arial" w:hAnsi="Arial" w:cs="Arial"/>
          <w:sz w:val="22"/>
          <w:szCs w:val="22"/>
        </w:rPr>
        <w:t xml:space="preserve"> </w:t>
      </w:r>
      <w:r w:rsidRPr="00AE15FA">
        <w:rPr>
          <w:rFonts w:ascii="Arial" w:hAnsi="Arial" w:cs="Arial"/>
          <w:sz w:val="22"/>
          <w:szCs w:val="22"/>
        </w:rPr>
        <w:t>ALUC review is mandatory and override procedures would apply.</w:t>
      </w:r>
    </w:p>
    <w:p w14:paraId="3AC89E7F" w14:textId="77777777" w:rsidR="003F5ABC" w:rsidRDefault="003F5ABC" w:rsidP="003F5ABC">
      <w:pPr>
        <w:ind w:left="720"/>
        <w:rPr>
          <w:rFonts w:ascii="Arial" w:hAnsi="Arial" w:cs="Arial"/>
          <w:i/>
          <w:iCs/>
          <w:sz w:val="22"/>
          <w:szCs w:val="22"/>
        </w:rPr>
      </w:pPr>
      <w:r w:rsidRPr="00AE15FA">
        <w:rPr>
          <w:rFonts w:ascii="Arial" w:hAnsi="Arial" w:cs="Arial"/>
          <w:i/>
          <w:iCs/>
          <w:sz w:val="22"/>
          <w:szCs w:val="22"/>
        </w:rPr>
        <w:t xml:space="preserve">This project </w:t>
      </w:r>
      <w:r>
        <w:rPr>
          <w:rFonts w:ascii="Arial" w:hAnsi="Arial" w:cs="Arial"/>
          <w:i/>
          <w:iCs/>
          <w:sz w:val="22"/>
          <w:szCs w:val="22"/>
        </w:rPr>
        <w:t>does not constitute major land use action and therefore these provisions do not apply.</w:t>
      </w:r>
    </w:p>
    <w:p w14:paraId="0A8C0262" w14:textId="27DCDD27" w:rsidR="003F5ABC" w:rsidRDefault="003F5ABC">
      <w:pPr>
        <w:rPr>
          <w:rFonts w:ascii="Arial" w:hAnsi="Arial" w:cs="Arial"/>
          <w:b/>
          <w:bCs/>
          <w:sz w:val="22"/>
          <w:szCs w:val="22"/>
          <w:u w:val="single"/>
        </w:rPr>
      </w:pPr>
      <w:r>
        <w:rPr>
          <w:rFonts w:ascii="Arial" w:hAnsi="Arial" w:cs="Arial"/>
          <w:b/>
          <w:bCs/>
          <w:sz w:val="22"/>
          <w:szCs w:val="22"/>
          <w:u w:val="single"/>
        </w:rPr>
        <w:t>California Environmental Quality Act (CEQA) Findings</w:t>
      </w:r>
    </w:p>
    <w:p w14:paraId="73B425F8" w14:textId="6BDE24A8" w:rsidR="003F5ABC" w:rsidRPr="003F5ABC" w:rsidRDefault="003F5ABC" w:rsidP="003F5ABC">
      <w:pPr>
        <w:pStyle w:val="ListParagraph"/>
        <w:numPr>
          <w:ilvl w:val="0"/>
          <w:numId w:val="1"/>
        </w:numPr>
        <w:rPr>
          <w:rFonts w:ascii="Arial" w:hAnsi="Arial" w:cs="Arial"/>
          <w:sz w:val="22"/>
          <w:szCs w:val="22"/>
        </w:rPr>
      </w:pPr>
      <w:r w:rsidRPr="003F5ABC">
        <w:rPr>
          <w:rFonts w:ascii="Arial" w:hAnsi="Arial" w:cs="Arial"/>
          <w:sz w:val="22"/>
          <w:szCs w:val="22"/>
        </w:rPr>
        <w:t>Pursuant to CEQA Guidelines, Section 15060(c)(3), an activity is not subject to CEQA if</w:t>
      </w:r>
      <w:r>
        <w:rPr>
          <w:rFonts w:ascii="Arial" w:hAnsi="Arial" w:cs="Arial"/>
          <w:sz w:val="22"/>
          <w:szCs w:val="22"/>
        </w:rPr>
        <w:t xml:space="preserve"> </w:t>
      </w:r>
      <w:r w:rsidRPr="003F5ABC">
        <w:rPr>
          <w:rFonts w:ascii="Arial" w:hAnsi="Arial" w:cs="Arial"/>
          <w:sz w:val="22"/>
          <w:szCs w:val="22"/>
        </w:rPr>
        <w:t>th</w:t>
      </w:r>
      <w:r>
        <w:rPr>
          <w:rFonts w:ascii="Arial" w:hAnsi="Arial" w:cs="Arial"/>
          <w:sz w:val="22"/>
          <w:szCs w:val="22"/>
        </w:rPr>
        <w:t xml:space="preserve">e </w:t>
      </w:r>
      <w:r w:rsidRPr="003F5ABC">
        <w:rPr>
          <w:rFonts w:ascii="Arial" w:hAnsi="Arial" w:cs="Arial"/>
          <w:sz w:val="22"/>
          <w:szCs w:val="22"/>
        </w:rPr>
        <w:t>activity is not a project as defined in CEQA Guidelines Section 15378. Because the consistency</w:t>
      </w:r>
      <w:r>
        <w:rPr>
          <w:rFonts w:ascii="Arial" w:hAnsi="Arial" w:cs="Arial"/>
          <w:sz w:val="22"/>
          <w:szCs w:val="22"/>
        </w:rPr>
        <w:t xml:space="preserve"> </w:t>
      </w:r>
      <w:r w:rsidRPr="003F5ABC">
        <w:rPr>
          <w:rFonts w:ascii="Arial" w:hAnsi="Arial" w:cs="Arial"/>
          <w:sz w:val="22"/>
          <w:szCs w:val="22"/>
        </w:rPr>
        <w:t xml:space="preserve">determination of </w:t>
      </w:r>
      <w:r>
        <w:rPr>
          <w:rFonts w:ascii="Arial" w:hAnsi="Arial" w:cs="Arial"/>
          <w:sz w:val="22"/>
          <w:szCs w:val="22"/>
        </w:rPr>
        <w:t>the proposed project</w:t>
      </w:r>
      <w:r w:rsidRPr="003F5ABC">
        <w:rPr>
          <w:rFonts w:ascii="Arial" w:hAnsi="Arial" w:cs="Arial"/>
          <w:sz w:val="22"/>
          <w:szCs w:val="22"/>
        </w:rPr>
        <w:t xml:space="preserve"> is not a project as defined by CEQA, it is not</w:t>
      </w:r>
      <w:r>
        <w:rPr>
          <w:rFonts w:ascii="Arial" w:hAnsi="Arial" w:cs="Arial"/>
          <w:sz w:val="22"/>
          <w:szCs w:val="22"/>
        </w:rPr>
        <w:t xml:space="preserve"> </w:t>
      </w:r>
      <w:r w:rsidRPr="003F5ABC">
        <w:rPr>
          <w:rFonts w:ascii="Arial" w:hAnsi="Arial" w:cs="Arial"/>
          <w:sz w:val="22"/>
          <w:szCs w:val="22"/>
        </w:rPr>
        <w:t>subject to CEQA.</w:t>
      </w:r>
    </w:p>
    <w:sectPr w:rsidR="003F5ABC" w:rsidRPr="003F5AB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87476" w14:textId="77777777" w:rsidR="00752BCD" w:rsidRDefault="00752BCD" w:rsidP="003F5ABC">
      <w:pPr>
        <w:spacing w:after="0" w:line="240" w:lineRule="auto"/>
      </w:pPr>
      <w:r>
        <w:separator/>
      </w:r>
    </w:p>
  </w:endnote>
  <w:endnote w:type="continuationSeparator" w:id="0">
    <w:p w14:paraId="76579DFF" w14:textId="77777777" w:rsidR="00752BCD" w:rsidRDefault="00752BCD" w:rsidP="003F5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635826550"/>
      <w:docPartObj>
        <w:docPartGallery w:val="Page Numbers (Bottom of Page)"/>
        <w:docPartUnique/>
      </w:docPartObj>
    </w:sdtPr>
    <w:sdtContent>
      <w:sdt>
        <w:sdtPr>
          <w:rPr>
            <w:rFonts w:ascii="Arial" w:hAnsi="Arial" w:cs="Arial"/>
            <w:sz w:val="20"/>
            <w:szCs w:val="20"/>
          </w:rPr>
          <w:id w:val="1728636285"/>
          <w:docPartObj>
            <w:docPartGallery w:val="Page Numbers (Top of Page)"/>
            <w:docPartUnique/>
          </w:docPartObj>
        </w:sdtPr>
        <w:sdtContent>
          <w:p w14:paraId="1CB14997" w14:textId="1710FCF5" w:rsidR="003F5ABC" w:rsidRPr="003F5ABC" w:rsidRDefault="003F5ABC" w:rsidP="003F5ABC">
            <w:pPr>
              <w:pStyle w:val="Footer"/>
              <w:jc w:val="right"/>
              <w:rPr>
                <w:rFonts w:ascii="Arial" w:hAnsi="Arial" w:cs="Arial"/>
                <w:sz w:val="20"/>
                <w:szCs w:val="20"/>
              </w:rPr>
            </w:pPr>
            <w:r w:rsidRPr="003F5ABC">
              <w:rPr>
                <w:rFonts w:ascii="Arial" w:hAnsi="Arial" w:cs="Arial"/>
                <w:sz w:val="20"/>
                <w:szCs w:val="20"/>
              </w:rPr>
              <w:t xml:space="preserve">Page </w:t>
            </w:r>
            <w:r w:rsidRPr="003F5ABC">
              <w:rPr>
                <w:rFonts w:ascii="Arial" w:hAnsi="Arial" w:cs="Arial"/>
                <w:sz w:val="20"/>
                <w:szCs w:val="20"/>
              </w:rPr>
              <w:fldChar w:fldCharType="begin"/>
            </w:r>
            <w:r w:rsidRPr="003F5ABC">
              <w:rPr>
                <w:rFonts w:ascii="Arial" w:hAnsi="Arial" w:cs="Arial"/>
                <w:sz w:val="20"/>
                <w:szCs w:val="20"/>
              </w:rPr>
              <w:instrText xml:space="preserve"> PAGE </w:instrText>
            </w:r>
            <w:r w:rsidRPr="003F5ABC">
              <w:rPr>
                <w:rFonts w:ascii="Arial" w:hAnsi="Arial" w:cs="Arial"/>
                <w:sz w:val="20"/>
                <w:szCs w:val="20"/>
              </w:rPr>
              <w:fldChar w:fldCharType="separate"/>
            </w:r>
            <w:r w:rsidRPr="003F5ABC">
              <w:rPr>
                <w:rFonts w:ascii="Arial" w:hAnsi="Arial" w:cs="Arial"/>
                <w:noProof/>
                <w:sz w:val="20"/>
                <w:szCs w:val="20"/>
              </w:rPr>
              <w:t>2</w:t>
            </w:r>
            <w:r w:rsidRPr="003F5ABC">
              <w:rPr>
                <w:rFonts w:ascii="Arial" w:hAnsi="Arial" w:cs="Arial"/>
                <w:sz w:val="20"/>
                <w:szCs w:val="20"/>
              </w:rPr>
              <w:fldChar w:fldCharType="end"/>
            </w:r>
            <w:r w:rsidRPr="003F5ABC">
              <w:rPr>
                <w:rFonts w:ascii="Arial" w:hAnsi="Arial" w:cs="Arial"/>
                <w:sz w:val="20"/>
                <w:szCs w:val="20"/>
              </w:rPr>
              <w:t xml:space="preserve"> of </w:t>
            </w:r>
            <w:r w:rsidRPr="003F5ABC">
              <w:rPr>
                <w:rFonts w:ascii="Arial" w:hAnsi="Arial" w:cs="Arial"/>
                <w:sz w:val="20"/>
                <w:szCs w:val="20"/>
              </w:rPr>
              <w:fldChar w:fldCharType="begin"/>
            </w:r>
            <w:r w:rsidRPr="003F5ABC">
              <w:rPr>
                <w:rFonts w:ascii="Arial" w:hAnsi="Arial" w:cs="Arial"/>
                <w:sz w:val="20"/>
                <w:szCs w:val="20"/>
              </w:rPr>
              <w:instrText xml:space="preserve"> NUMPAGES  </w:instrText>
            </w:r>
            <w:r w:rsidRPr="003F5ABC">
              <w:rPr>
                <w:rFonts w:ascii="Arial" w:hAnsi="Arial" w:cs="Arial"/>
                <w:sz w:val="20"/>
                <w:szCs w:val="20"/>
              </w:rPr>
              <w:fldChar w:fldCharType="separate"/>
            </w:r>
            <w:r w:rsidRPr="003F5ABC">
              <w:rPr>
                <w:rFonts w:ascii="Arial" w:hAnsi="Arial" w:cs="Arial"/>
                <w:noProof/>
                <w:sz w:val="20"/>
                <w:szCs w:val="20"/>
              </w:rPr>
              <w:t>2</w:t>
            </w:r>
            <w:r w:rsidRPr="003F5ABC">
              <w:rPr>
                <w:rFonts w:ascii="Arial" w:hAnsi="Arial" w:cs="Arial"/>
                <w:sz w:val="20"/>
                <w:szCs w:val="20"/>
              </w:rPr>
              <w:fldChar w:fldCharType="end"/>
            </w:r>
          </w:p>
        </w:sdtContent>
      </w:sdt>
    </w:sdtContent>
  </w:sdt>
  <w:p w14:paraId="689B7E9B" w14:textId="77777777" w:rsidR="003F5ABC" w:rsidRDefault="003F5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F5FC" w14:textId="77777777" w:rsidR="00752BCD" w:rsidRDefault="00752BCD" w:rsidP="003F5ABC">
      <w:pPr>
        <w:spacing w:after="0" w:line="240" w:lineRule="auto"/>
      </w:pPr>
      <w:r>
        <w:separator/>
      </w:r>
    </w:p>
  </w:footnote>
  <w:footnote w:type="continuationSeparator" w:id="0">
    <w:p w14:paraId="6FBA30D0" w14:textId="77777777" w:rsidR="00752BCD" w:rsidRDefault="00752BCD" w:rsidP="003F5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0488" w14:textId="40B4324D" w:rsidR="003F5ABC" w:rsidRPr="003F5ABC" w:rsidRDefault="003F5ABC" w:rsidP="003F5ABC">
    <w:pPr>
      <w:pStyle w:val="Header"/>
      <w:jc w:val="right"/>
      <w:rPr>
        <w:rFonts w:ascii="Arial" w:hAnsi="Arial" w:cs="Arial"/>
        <w:sz w:val="20"/>
        <w:szCs w:val="20"/>
      </w:rPr>
    </w:pPr>
    <w:r w:rsidRPr="003F5ABC">
      <w:rPr>
        <w:rFonts w:ascii="Arial" w:hAnsi="Arial" w:cs="Arial"/>
        <w:sz w:val="20"/>
        <w:szCs w:val="20"/>
      </w:rPr>
      <w:t>Exhibit A-1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83CC4"/>
    <w:multiLevelType w:val="hybridMultilevel"/>
    <w:tmpl w:val="2CBA379A"/>
    <w:lvl w:ilvl="0" w:tplc="6BC250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61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BC"/>
    <w:rsid w:val="003F5ABC"/>
    <w:rsid w:val="0045076D"/>
    <w:rsid w:val="00582091"/>
    <w:rsid w:val="006A673D"/>
    <w:rsid w:val="00752BCD"/>
    <w:rsid w:val="00ED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7CB7"/>
  <w15:chartTrackingRefBased/>
  <w15:docId w15:val="{458096EA-B42F-4EAB-A098-BB0C09F8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en-US" w:eastAsia="en-US" w:bidi="ar-SA"/>
        <w14:ligatures w14:val="standardContextual"/>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98D"/>
  </w:style>
  <w:style w:type="paragraph" w:styleId="Heading1">
    <w:name w:val="heading 1"/>
    <w:basedOn w:val="Normal"/>
    <w:next w:val="Normal"/>
    <w:link w:val="Heading1Char"/>
    <w:uiPriority w:val="9"/>
    <w:qFormat/>
    <w:rsid w:val="00ED498D"/>
    <w:pPr>
      <w:keepNext/>
      <w:keepLines/>
      <w:spacing w:before="360" w:after="40" w:line="240" w:lineRule="auto"/>
      <w:outlineLvl w:val="0"/>
    </w:pPr>
    <w:rPr>
      <w:rFonts w:asciiTheme="majorHAnsi" w:eastAsiaTheme="majorEastAsia" w:hAnsiTheme="majorHAnsi" w:cstheme="majorBidi"/>
      <w:color w:val="4A856D" w:themeColor="accent6" w:themeShade="BF"/>
      <w:sz w:val="40"/>
      <w:szCs w:val="40"/>
    </w:rPr>
  </w:style>
  <w:style w:type="paragraph" w:styleId="Heading2">
    <w:name w:val="heading 2"/>
    <w:basedOn w:val="Normal"/>
    <w:next w:val="Normal"/>
    <w:link w:val="Heading2Char"/>
    <w:uiPriority w:val="9"/>
    <w:unhideWhenUsed/>
    <w:qFormat/>
    <w:rsid w:val="00ED498D"/>
    <w:pPr>
      <w:keepNext/>
      <w:keepLines/>
      <w:spacing w:before="80" w:after="0" w:line="240" w:lineRule="auto"/>
      <w:outlineLvl w:val="1"/>
    </w:pPr>
    <w:rPr>
      <w:rFonts w:asciiTheme="majorHAnsi" w:eastAsiaTheme="majorEastAsia" w:hAnsiTheme="majorHAnsi" w:cstheme="majorBidi"/>
      <w:color w:val="4A856D" w:themeColor="accent6" w:themeShade="BF"/>
      <w:sz w:val="28"/>
      <w:szCs w:val="28"/>
    </w:rPr>
  </w:style>
  <w:style w:type="paragraph" w:styleId="Heading3">
    <w:name w:val="heading 3"/>
    <w:basedOn w:val="Normal"/>
    <w:next w:val="Normal"/>
    <w:link w:val="Heading3Char"/>
    <w:uiPriority w:val="9"/>
    <w:unhideWhenUsed/>
    <w:qFormat/>
    <w:rsid w:val="00ED498D"/>
    <w:pPr>
      <w:keepNext/>
      <w:keepLines/>
      <w:spacing w:before="80" w:after="0" w:line="240" w:lineRule="auto"/>
      <w:outlineLvl w:val="2"/>
    </w:pPr>
    <w:rPr>
      <w:rFonts w:asciiTheme="majorHAnsi" w:eastAsiaTheme="majorEastAsia" w:hAnsiTheme="majorHAnsi" w:cstheme="majorBidi"/>
      <w:color w:val="4A856D" w:themeColor="accent6" w:themeShade="BF"/>
      <w:sz w:val="24"/>
      <w:szCs w:val="24"/>
    </w:rPr>
  </w:style>
  <w:style w:type="paragraph" w:styleId="Heading4">
    <w:name w:val="heading 4"/>
    <w:basedOn w:val="Normal"/>
    <w:next w:val="Normal"/>
    <w:link w:val="Heading4Char"/>
    <w:uiPriority w:val="9"/>
    <w:unhideWhenUsed/>
    <w:qFormat/>
    <w:rsid w:val="00ED498D"/>
    <w:pPr>
      <w:keepNext/>
      <w:keepLines/>
      <w:spacing w:before="80" w:after="0"/>
      <w:outlineLvl w:val="3"/>
    </w:pPr>
    <w:rPr>
      <w:rFonts w:asciiTheme="majorHAnsi" w:eastAsiaTheme="majorEastAsia" w:hAnsiTheme="majorHAnsi" w:cstheme="majorBidi"/>
      <w:color w:val="6AAC91" w:themeColor="accent6"/>
      <w:sz w:val="22"/>
      <w:szCs w:val="22"/>
    </w:rPr>
  </w:style>
  <w:style w:type="paragraph" w:styleId="Heading5">
    <w:name w:val="heading 5"/>
    <w:basedOn w:val="Normal"/>
    <w:next w:val="Normal"/>
    <w:link w:val="Heading5Char"/>
    <w:uiPriority w:val="9"/>
    <w:semiHidden/>
    <w:unhideWhenUsed/>
    <w:qFormat/>
    <w:rsid w:val="00ED498D"/>
    <w:pPr>
      <w:keepNext/>
      <w:keepLines/>
      <w:spacing w:before="40" w:after="0"/>
      <w:outlineLvl w:val="4"/>
    </w:pPr>
    <w:rPr>
      <w:rFonts w:asciiTheme="majorHAnsi" w:eastAsiaTheme="majorEastAsia" w:hAnsiTheme="majorHAnsi" w:cstheme="majorBidi"/>
      <w:i/>
      <w:iCs/>
      <w:color w:val="6AAC91" w:themeColor="accent6"/>
      <w:sz w:val="22"/>
      <w:szCs w:val="22"/>
    </w:rPr>
  </w:style>
  <w:style w:type="paragraph" w:styleId="Heading6">
    <w:name w:val="heading 6"/>
    <w:basedOn w:val="Normal"/>
    <w:next w:val="Normal"/>
    <w:link w:val="Heading6Char"/>
    <w:uiPriority w:val="9"/>
    <w:semiHidden/>
    <w:unhideWhenUsed/>
    <w:qFormat/>
    <w:rsid w:val="00ED498D"/>
    <w:pPr>
      <w:keepNext/>
      <w:keepLines/>
      <w:spacing w:before="40" w:after="0"/>
      <w:outlineLvl w:val="5"/>
    </w:pPr>
    <w:rPr>
      <w:rFonts w:asciiTheme="majorHAnsi" w:eastAsiaTheme="majorEastAsia" w:hAnsiTheme="majorHAnsi" w:cstheme="majorBidi"/>
      <w:color w:val="6AAC91" w:themeColor="accent6"/>
    </w:rPr>
  </w:style>
  <w:style w:type="paragraph" w:styleId="Heading7">
    <w:name w:val="heading 7"/>
    <w:basedOn w:val="Normal"/>
    <w:next w:val="Normal"/>
    <w:link w:val="Heading7Char"/>
    <w:uiPriority w:val="9"/>
    <w:semiHidden/>
    <w:unhideWhenUsed/>
    <w:qFormat/>
    <w:rsid w:val="00ED498D"/>
    <w:pPr>
      <w:keepNext/>
      <w:keepLines/>
      <w:spacing w:before="40" w:after="0"/>
      <w:outlineLvl w:val="6"/>
    </w:pPr>
    <w:rPr>
      <w:rFonts w:asciiTheme="majorHAnsi" w:eastAsiaTheme="majorEastAsia" w:hAnsiTheme="majorHAnsi" w:cstheme="majorBidi"/>
      <w:b/>
      <w:bCs/>
      <w:color w:val="6AAC91" w:themeColor="accent6"/>
    </w:rPr>
  </w:style>
  <w:style w:type="paragraph" w:styleId="Heading8">
    <w:name w:val="heading 8"/>
    <w:basedOn w:val="Normal"/>
    <w:next w:val="Normal"/>
    <w:link w:val="Heading8Char"/>
    <w:uiPriority w:val="9"/>
    <w:semiHidden/>
    <w:unhideWhenUsed/>
    <w:qFormat/>
    <w:rsid w:val="00ED498D"/>
    <w:pPr>
      <w:keepNext/>
      <w:keepLines/>
      <w:spacing w:before="40" w:after="0"/>
      <w:outlineLvl w:val="7"/>
    </w:pPr>
    <w:rPr>
      <w:rFonts w:asciiTheme="majorHAnsi" w:eastAsiaTheme="majorEastAsia" w:hAnsiTheme="majorHAnsi" w:cstheme="majorBidi"/>
      <w:b/>
      <w:bCs/>
      <w:i/>
      <w:iCs/>
      <w:color w:val="6AAC91" w:themeColor="accent6"/>
      <w:sz w:val="20"/>
      <w:szCs w:val="20"/>
    </w:rPr>
  </w:style>
  <w:style w:type="paragraph" w:styleId="Heading9">
    <w:name w:val="heading 9"/>
    <w:basedOn w:val="Normal"/>
    <w:next w:val="Normal"/>
    <w:link w:val="Heading9Char"/>
    <w:uiPriority w:val="9"/>
    <w:semiHidden/>
    <w:unhideWhenUsed/>
    <w:qFormat/>
    <w:rsid w:val="00ED498D"/>
    <w:pPr>
      <w:keepNext/>
      <w:keepLines/>
      <w:spacing w:before="40" w:after="0"/>
      <w:outlineLvl w:val="8"/>
    </w:pPr>
    <w:rPr>
      <w:rFonts w:asciiTheme="majorHAnsi" w:eastAsiaTheme="majorEastAsia" w:hAnsiTheme="majorHAnsi" w:cstheme="majorBidi"/>
      <w:i/>
      <w:iCs/>
      <w:color w:val="6AAC91"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98D"/>
    <w:pPr>
      <w:ind w:left="720"/>
      <w:contextualSpacing/>
    </w:pPr>
  </w:style>
  <w:style w:type="character" w:customStyle="1" w:styleId="Heading1Char">
    <w:name w:val="Heading 1 Char"/>
    <w:basedOn w:val="DefaultParagraphFont"/>
    <w:link w:val="Heading1"/>
    <w:uiPriority w:val="9"/>
    <w:rsid w:val="00ED498D"/>
    <w:rPr>
      <w:rFonts w:asciiTheme="majorHAnsi" w:eastAsiaTheme="majorEastAsia" w:hAnsiTheme="majorHAnsi" w:cstheme="majorBidi"/>
      <w:color w:val="4A856D" w:themeColor="accent6" w:themeShade="BF"/>
      <w:sz w:val="40"/>
      <w:szCs w:val="40"/>
    </w:rPr>
  </w:style>
  <w:style w:type="character" w:customStyle="1" w:styleId="Heading2Char">
    <w:name w:val="Heading 2 Char"/>
    <w:basedOn w:val="DefaultParagraphFont"/>
    <w:link w:val="Heading2"/>
    <w:uiPriority w:val="9"/>
    <w:rsid w:val="00ED498D"/>
    <w:rPr>
      <w:rFonts w:asciiTheme="majorHAnsi" w:eastAsiaTheme="majorEastAsia" w:hAnsiTheme="majorHAnsi" w:cstheme="majorBidi"/>
      <w:color w:val="4A856D" w:themeColor="accent6" w:themeShade="BF"/>
      <w:sz w:val="28"/>
      <w:szCs w:val="28"/>
    </w:rPr>
  </w:style>
  <w:style w:type="character" w:customStyle="1" w:styleId="Heading3Char">
    <w:name w:val="Heading 3 Char"/>
    <w:basedOn w:val="DefaultParagraphFont"/>
    <w:link w:val="Heading3"/>
    <w:uiPriority w:val="9"/>
    <w:rsid w:val="00ED498D"/>
    <w:rPr>
      <w:rFonts w:asciiTheme="majorHAnsi" w:eastAsiaTheme="majorEastAsia" w:hAnsiTheme="majorHAnsi" w:cstheme="majorBidi"/>
      <w:color w:val="4A856D" w:themeColor="accent6" w:themeShade="BF"/>
      <w:sz w:val="24"/>
      <w:szCs w:val="24"/>
    </w:rPr>
  </w:style>
  <w:style w:type="character" w:customStyle="1" w:styleId="Heading4Char">
    <w:name w:val="Heading 4 Char"/>
    <w:basedOn w:val="DefaultParagraphFont"/>
    <w:link w:val="Heading4"/>
    <w:uiPriority w:val="9"/>
    <w:rsid w:val="00ED498D"/>
    <w:rPr>
      <w:rFonts w:asciiTheme="majorHAnsi" w:eastAsiaTheme="majorEastAsia" w:hAnsiTheme="majorHAnsi" w:cstheme="majorBidi"/>
      <w:color w:val="6AAC91" w:themeColor="accent6"/>
      <w:sz w:val="22"/>
      <w:szCs w:val="22"/>
    </w:rPr>
  </w:style>
  <w:style w:type="character" w:customStyle="1" w:styleId="Heading5Char">
    <w:name w:val="Heading 5 Char"/>
    <w:basedOn w:val="DefaultParagraphFont"/>
    <w:link w:val="Heading5"/>
    <w:uiPriority w:val="9"/>
    <w:semiHidden/>
    <w:rsid w:val="00ED498D"/>
    <w:rPr>
      <w:rFonts w:asciiTheme="majorHAnsi" w:eastAsiaTheme="majorEastAsia" w:hAnsiTheme="majorHAnsi" w:cstheme="majorBidi"/>
      <w:i/>
      <w:iCs/>
      <w:color w:val="6AAC91" w:themeColor="accent6"/>
      <w:sz w:val="22"/>
      <w:szCs w:val="22"/>
    </w:rPr>
  </w:style>
  <w:style w:type="character" w:customStyle="1" w:styleId="Heading6Char">
    <w:name w:val="Heading 6 Char"/>
    <w:basedOn w:val="DefaultParagraphFont"/>
    <w:link w:val="Heading6"/>
    <w:uiPriority w:val="9"/>
    <w:semiHidden/>
    <w:rsid w:val="00ED498D"/>
    <w:rPr>
      <w:rFonts w:asciiTheme="majorHAnsi" w:eastAsiaTheme="majorEastAsia" w:hAnsiTheme="majorHAnsi" w:cstheme="majorBidi"/>
      <w:color w:val="6AAC91" w:themeColor="accent6"/>
    </w:rPr>
  </w:style>
  <w:style w:type="character" w:customStyle="1" w:styleId="Heading7Char">
    <w:name w:val="Heading 7 Char"/>
    <w:basedOn w:val="DefaultParagraphFont"/>
    <w:link w:val="Heading7"/>
    <w:uiPriority w:val="9"/>
    <w:semiHidden/>
    <w:rsid w:val="00ED498D"/>
    <w:rPr>
      <w:rFonts w:asciiTheme="majorHAnsi" w:eastAsiaTheme="majorEastAsia" w:hAnsiTheme="majorHAnsi" w:cstheme="majorBidi"/>
      <w:b/>
      <w:bCs/>
      <w:color w:val="6AAC91" w:themeColor="accent6"/>
    </w:rPr>
  </w:style>
  <w:style w:type="character" w:customStyle="1" w:styleId="Heading8Char">
    <w:name w:val="Heading 8 Char"/>
    <w:basedOn w:val="DefaultParagraphFont"/>
    <w:link w:val="Heading8"/>
    <w:uiPriority w:val="9"/>
    <w:semiHidden/>
    <w:rsid w:val="00ED498D"/>
    <w:rPr>
      <w:rFonts w:asciiTheme="majorHAnsi" w:eastAsiaTheme="majorEastAsia" w:hAnsiTheme="majorHAnsi" w:cstheme="majorBidi"/>
      <w:b/>
      <w:bCs/>
      <w:i/>
      <w:iCs/>
      <w:color w:val="6AAC91" w:themeColor="accent6"/>
      <w:sz w:val="20"/>
      <w:szCs w:val="20"/>
    </w:rPr>
  </w:style>
  <w:style w:type="character" w:customStyle="1" w:styleId="Heading9Char">
    <w:name w:val="Heading 9 Char"/>
    <w:basedOn w:val="DefaultParagraphFont"/>
    <w:link w:val="Heading9"/>
    <w:uiPriority w:val="9"/>
    <w:semiHidden/>
    <w:rsid w:val="00ED498D"/>
    <w:rPr>
      <w:rFonts w:asciiTheme="majorHAnsi" w:eastAsiaTheme="majorEastAsia" w:hAnsiTheme="majorHAnsi" w:cstheme="majorBidi"/>
      <w:i/>
      <w:iCs/>
      <w:color w:val="6AAC91" w:themeColor="accent6"/>
      <w:sz w:val="20"/>
      <w:szCs w:val="20"/>
    </w:rPr>
  </w:style>
  <w:style w:type="paragraph" w:styleId="Caption">
    <w:name w:val="caption"/>
    <w:basedOn w:val="Normal"/>
    <w:next w:val="Normal"/>
    <w:uiPriority w:val="35"/>
    <w:semiHidden/>
    <w:unhideWhenUsed/>
    <w:qFormat/>
    <w:rsid w:val="00ED498D"/>
    <w:pPr>
      <w:spacing w:line="240" w:lineRule="auto"/>
    </w:pPr>
    <w:rPr>
      <w:b/>
      <w:bCs/>
      <w:smallCaps/>
      <w:color w:val="595959" w:themeColor="text1" w:themeTint="A6"/>
    </w:rPr>
  </w:style>
  <w:style w:type="paragraph" w:styleId="Title">
    <w:name w:val="Title"/>
    <w:basedOn w:val="Normal"/>
    <w:next w:val="Normal"/>
    <w:link w:val="TitleChar"/>
    <w:uiPriority w:val="10"/>
    <w:qFormat/>
    <w:rsid w:val="00ED498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D498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D498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D498D"/>
    <w:rPr>
      <w:rFonts w:asciiTheme="majorHAnsi" w:eastAsiaTheme="majorEastAsia" w:hAnsiTheme="majorHAnsi" w:cstheme="majorBidi"/>
      <w:sz w:val="30"/>
      <w:szCs w:val="30"/>
    </w:rPr>
  </w:style>
  <w:style w:type="character" w:styleId="Strong">
    <w:name w:val="Strong"/>
    <w:basedOn w:val="DefaultParagraphFont"/>
    <w:uiPriority w:val="22"/>
    <w:qFormat/>
    <w:rsid w:val="00ED498D"/>
    <w:rPr>
      <w:b/>
      <w:bCs/>
    </w:rPr>
  </w:style>
  <w:style w:type="character" w:styleId="Emphasis">
    <w:name w:val="Emphasis"/>
    <w:basedOn w:val="DefaultParagraphFont"/>
    <w:uiPriority w:val="20"/>
    <w:qFormat/>
    <w:rsid w:val="00ED498D"/>
    <w:rPr>
      <w:i/>
      <w:iCs/>
      <w:color w:val="6AAC91" w:themeColor="accent6"/>
    </w:rPr>
  </w:style>
  <w:style w:type="paragraph" w:styleId="NoSpacing">
    <w:name w:val="No Spacing"/>
    <w:uiPriority w:val="1"/>
    <w:qFormat/>
    <w:rsid w:val="00ED498D"/>
    <w:pPr>
      <w:spacing w:after="0" w:line="240" w:lineRule="auto"/>
    </w:pPr>
  </w:style>
  <w:style w:type="paragraph" w:styleId="Quote">
    <w:name w:val="Quote"/>
    <w:basedOn w:val="Normal"/>
    <w:next w:val="Normal"/>
    <w:link w:val="QuoteChar"/>
    <w:uiPriority w:val="29"/>
    <w:qFormat/>
    <w:rsid w:val="00ED498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D498D"/>
    <w:rPr>
      <w:i/>
      <w:iCs/>
      <w:color w:val="262626" w:themeColor="text1" w:themeTint="D9"/>
    </w:rPr>
  </w:style>
  <w:style w:type="paragraph" w:styleId="IntenseQuote">
    <w:name w:val="Intense Quote"/>
    <w:basedOn w:val="Normal"/>
    <w:next w:val="Normal"/>
    <w:link w:val="IntenseQuoteChar"/>
    <w:uiPriority w:val="30"/>
    <w:qFormat/>
    <w:rsid w:val="00ED498D"/>
    <w:pPr>
      <w:spacing w:before="160" w:after="160" w:line="264" w:lineRule="auto"/>
      <w:ind w:left="720" w:right="720"/>
      <w:jc w:val="center"/>
    </w:pPr>
    <w:rPr>
      <w:rFonts w:asciiTheme="majorHAnsi" w:eastAsiaTheme="majorEastAsia" w:hAnsiTheme="majorHAnsi" w:cstheme="majorBidi"/>
      <w:i/>
      <w:iCs/>
      <w:color w:val="6AAC91" w:themeColor="accent6"/>
      <w:sz w:val="32"/>
      <w:szCs w:val="32"/>
    </w:rPr>
  </w:style>
  <w:style w:type="character" w:customStyle="1" w:styleId="IntenseQuoteChar">
    <w:name w:val="Intense Quote Char"/>
    <w:basedOn w:val="DefaultParagraphFont"/>
    <w:link w:val="IntenseQuote"/>
    <w:uiPriority w:val="30"/>
    <w:rsid w:val="00ED498D"/>
    <w:rPr>
      <w:rFonts w:asciiTheme="majorHAnsi" w:eastAsiaTheme="majorEastAsia" w:hAnsiTheme="majorHAnsi" w:cstheme="majorBidi"/>
      <w:i/>
      <w:iCs/>
      <w:color w:val="6AAC91" w:themeColor="accent6"/>
      <w:sz w:val="32"/>
      <w:szCs w:val="32"/>
    </w:rPr>
  </w:style>
  <w:style w:type="character" w:styleId="SubtleEmphasis">
    <w:name w:val="Subtle Emphasis"/>
    <w:basedOn w:val="DefaultParagraphFont"/>
    <w:uiPriority w:val="19"/>
    <w:qFormat/>
    <w:rsid w:val="00ED498D"/>
    <w:rPr>
      <w:i/>
      <w:iCs/>
    </w:rPr>
  </w:style>
  <w:style w:type="character" w:styleId="IntenseEmphasis">
    <w:name w:val="Intense Emphasis"/>
    <w:basedOn w:val="DefaultParagraphFont"/>
    <w:uiPriority w:val="21"/>
    <w:qFormat/>
    <w:rsid w:val="00ED498D"/>
    <w:rPr>
      <w:b/>
      <w:bCs/>
      <w:i/>
      <w:iCs/>
    </w:rPr>
  </w:style>
  <w:style w:type="character" w:styleId="SubtleReference">
    <w:name w:val="Subtle Reference"/>
    <w:basedOn w:val="DefaultParagraphFont"/>
    <w:uiPriority w:val="31"/>
    <w:qFormat/>
    <w:rsid w:val="00ED498D"/>
    <w:rPr>
      <w:smallCaps/>
      <w:color w:val="595959" w:themeColor="text1" w:themeTint="A6"/>
    </w:rPr>
  </w:style>
  <w:style w:type="character" w:styleId="IntenseReference">
    <w:name w:val="Intense Reference"/>
    <w:basedOn w:val="DefaultParagraphFont"/>
    <w:uiPriority w:val="32"/>
    <w:qFormat/>
    <w:rsid w:val="00ED498D"/>
    <w:rPr>
      <w:b/>
      <w:bCs/>
      <w:smallCaps/>
      <w:color w:val="6AAC91" w:themeColor="accent6"/>
    </w:rPr>
  </w:style>
  <w:style w:type="character" w:styleId="BookTitle">
    <w:name w:val="Book Title"/>
    <w:basedOn w:val="DefaultParagraphFont"/>
    <w:uiPriority w:val="33"/>
    <w:qFormat/>
    <w:rsid w:val="00ED498D"/>
    <w:rPr>
      <w:b/>
      <w:bCs/>
      <w:caps w:val="0"/>
      <w:smallCaps/>
      <w:spacing w:val="7"/>
      <w:sz w:val="21"/>
      <w:szCs w:val="21"/>
    </w:rPr>
  </w:style>
  <w:style w:type="paragraph" w:styleId="TOCHeading">
    <w:name w:val="TOC Heading"/>
    <w:basedOn w:val="Heading1"/>
    <w:next w:val="Normal"/>
    <w:uiPriority w:val="39"/>
    <w:semiHidden/>
    <w:unhideWhenUsed/>
    <w:qFormat/>
    <w:rsid w:val="00ED498D"/>
    <w:pPr>
      <w:outlineLvl w:val="9"/>
    </w:pPr>
  </w:style>
  <w:style w:type="paragraph" w:styleId="Header">
    <w:name w:val="header"/>
    <w:basedOn w:val="Normal"/>
    <w:link w:val="HeaderChar"/>
    <w:uiPriority w:val="99"/>
    <w:unhideWhenUsed/>
    <w:rsid w:val="003F5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ABC"/>
  </w:style>
  <w:style w:type="paragraph" w:styleId="Footer">
    <w:name w:val="footer"/>
    <w:basedOn w:val="Normal"/>
    <w:link w:val="FooterChar"/>
    <w:uiPriority w:val="99"/>
    <w:unhideWhenUsed/>
    <w:rsid w:val="003F5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1418</Words>
  <Characters>8087</Characters>
  <Application>Microsoft Office Word</Application>
  <DocSecurity>0</DocSecurity>
  <Lines>67</Lines>
  <Paragraphs>18</Paragraphs>
  <ScaleCrop>false</ScaleCrop>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Lang</dc:creator>
  <cp:keywords/>
  <dc:description/>
  <cp:lastModifiedBy>Hailey Lang</cp:lastModifiedBy>
  <cp:revision>1</cp:revision>
  <dcterms:created xsi:type="dcterms:W3CDTF">2023-11-29T17:49:00Z</dcterms:created>
  <dcterms:modified xsi:type="dcterms:W3CDTF">2023-11-29T17:53:00Z</dcterms:modified>
</cp:coreProperties>
</file>